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59FF" w14:textId="77777777" w:rsidR="0002669A" w:rsidRDefault="0002669A">
      <w:pPr>
        <w:spacing w:line="360" w:lineRule="auto"/>
        <w:jc w:val="both"/>
        <w:rPr>
          <w:rFonts w:ascii="Arial" w:hAnsi="Arial"/>
          <w:sz w:val="24"/>
        </w:rPr>
      </w:pPr>
    </w:p>
    <w:p w14:paraId="54618060" w14:textId="77777777" w:rsidR="00213D43" w:rsidRPr="00B012AB" w:rsidRDefault="00213D43">
      <w:pPr>
        <w:pStyle w:val="Ttulo1"/>
        <w:spacing w:line="360" w:lineRule="auto"/>
        <w:jc w:val="center"/>
        <w:rPr>
          <w:rFonts w:ascii="Calibri" w:hAnsi="Calibri" w:cs="Calibri"/>
          <w:b/>
          <w:u w:val="single"/>
        </w:rPr>
      </w:pPr>
    </w:p>
    <w:p w14:paraId="3B86BCB7" w14:textId="5158C25B" w:rsidR="0002669A" w:rsidRPr="000F7F5B" w:rsidRDefault="00C6740C" w:rsidP="000F7F5B">
      <w:pPr>
        <w:pStyle w:val="Ttulo1"/>
        <w:pBdr>
          <w:bottom w:val="single" w:sz="4" w:space="1" w:color="auto"/>
        </w:pBdr>
        <w:spacing w:line="360" w:lineRule="auto"/>
        <w:jc w:val="center"/>
        <w:rPr>
          <w:rFonts w:ascii="Calibri" w:hAnsi="Calibri" w:cs="Calibri"/>
          <w:b/>
          <w:sz w:val="28"/>
          <w:szCs w:val="28"/>
        </w:rPr>
      </w:pPr>
      <w:r w:rsidRPr="000F7F5B">
        <w:rPr>
          <w:rFonts w:ascii="Calibri" w:hAnsi="Calibri" w:cs="Calibri"/>
          <w:b/>
          <w:sz w:val="28"/>
          <w:szCs w:val="28"/>
        </w:rPr>
        <w:t xml:space="preserve">AL </w:t>
      </w:r>
      <w:r w:rsidR="0002669A" w:rsidRPr="000F7F5B">
        <w:rPr>
          <w:rFonts w:ascii="Calibri" w:hAnsi="Calibri" w:cs="Calibri"/>
          <w:b/>
          <w:sz w:val="28"/>
          <w:szCs w:val="28"/>
        </w:rPr>
        <w:t xml:space="preserve">TRIBUNAL ECONOMICO-ADMINISTRATIVO </w:t>
      </w:r>
      <w:r w:rsidR="00C21B56" w:rsidRPr="000F7F5B">
        <w:rPr>
          <w:rFonts w:ascii="Calibri" w:hAnsi="Calibri" w:cs="Calibri"/>
          <w:b/>
          <w:sz w:val="28"/>
          <w:szCs w:val="28"/>
        </w:rPr>
        <w:t>MUNICIPAL</w:t>
      </w:r>
      <w:r w:rsidR="0002669A" w:rsidRPr="000F7F5B">
        <w:rPr>
          <w:rFonts w:ascii="Calibri" w:hAnsi="Calibri" w:cs="Calibri"/>
          <w:b/>
          <w:sz w:val="28"/>
          <w:szCs w:val="28"/>
        </w:rPr>
        <w:t xml:space="preserve"> DE </w:t>
      </w:r>
      <w:r w:rsidR="00213D43" w:rsidRPr="000F7F5B">
        <w:rPr>
          <w:rFonts w:ascii="Calibri" w:hAnsi="Calibri" w:cs="Calibri"/>
          <w:b/>
          <w:sz w:val="28"/>
          <w:szCs w:val="28"/>
        </w:rPr>
        <w:t>MADRID</w:t>
      </w:r>
    </w:p>
    <w:p w14:paraId="5524FC24" w14:textId="77777777" w:rsidR="000F7F5B" w:rsidRPr="000F7F5B" w:rsidRDefault="000F7F5B" w:rsidP="000F7F5B"/>
    <w:p w14:paraId="76CB49C6" w14:textId="6BD1A88E" w:rsidR="00C00629" w:rsidRPr="00B012AB" w:rsidRDefault="00B012AB" w:rsidP="00B012AB">
      <w:pPr>
        <w:jc w:val="center"/>
        <w:rPr>
          <w:rFonts w:ascii="Calibri" w:hAnsi="Calibri" w:cs="Calibri"/>
          <w:bCs/>
          <w:sz w:val="24"/>
          <w:szCs w:val="24"/>
        </w:rPr>
      </w:pPr>
      <w:r w:rsidRPr="00B012AB">
        <w:rPr>
          <w:rFonts w:ascii="Calibri" w:hAnsi="Calibri" w:cs="Calibri"/>
          <w:bCs/>
          <w:sz w:val="24"/>
          <w:szCs w:val="24"/>
        </w:rPr>
        <w:t>C/ Mayor 83, 28013 Madrid</w:t>
      </w:r>
    </w:p>
    <w:p w14:paraId="034B320A" w14:textId="77777777" w:rsidR="00C00629" w:rsidRPr="00C00629" w:rsidRDefault="00C00629" w:rsidP="00C00629">
      <w:pPr>
        <w:jc w:val="center"/>
      </w:pPr>
    </w:p>
    <w:p w14:paraId="6B7AD38E" w14:textId="77777777" w:rsidR="0002669A" w:rsidRPr="00B012AB" w:rsidRDefault="0002669A">
      <w:pPr>
        <w:spacing w:line="360" w:lineRule="auto"/>
        <w:jc w:val="both"/>
        <w:rPr>
          <w:rFonts w:ascii="Calibri" w:hAnsi="Calibri" w:cs="Calibri"/>
          <w:sz w:val="24"/>
        </w:rPr>
      </w:pPr>
    </w:p>
    <w:p w14:paraId="03551125" w14:textId="0B77E56D" w:rsidR="000B143E" w:rsidRPr="00B012AB" w:rsidRDefault="00604376" w:rsidP="000B143E">
      <w:pPr>
        <w:spacing w:line="360" w:lineRule="auto"/>
        <w:ind w:firstLine="708"/>
        <w:jc w:val="both"/>
        <w:rPr>
          <w:rFonts w:ascii="Calibri" w:hAnsi="Calibri" w:cs="Calibri"/>
          <w:b/>
          <w:bCs/>
          <w:sz w:val="24"/>
        </w:rPr>
      </w:pPr>
      <w:r>
        <w:rPr>
          <w:rFonts w:ascii="Calibri" w:hAnsi="Calibri" w:cs="Calibri"/>
          <w:b/>
          <w:bCs/>
          <w:sz w:val="24"/>
        </w:rPr>
        <w:t xml:space="preserve">NOMBRE Y APELLIDO </w:t>
      </w:r>
      <w:r w:rsidR="000B143E" w:rsidRPr="00B012AB">
        <w:rPr>
          <w:rFonts w:ascii="Calibri" w:hAnsi="Calibri" w:cs="Calibri"/>
          <w:sz w:val="24"/>
        </w:rPr>
        <w:t xml:space="preserve"> con DNI núm. </w:t>
      </w:r>
      <w:r>
        <w:rPr>
          <w:rFonts w:ascii="Calibri" w:hAnsi="Calibri" w:cs="Calibri"/>
          <w:b/>
          <w:sz w:val="24"/>
        </w:rPr>
        <w:t>………..</w:t>
      </w:r>
      <w:r w:rsidR="000B143E" w:rsidRPr="00B012AB">
        <w:rPr>
          <w:rFonts w:ascii="Calibri" w:hAnsi="Calibri" w:cs="Calibri"/>
          <w:sz w:val="24"/>
        </w:rPr>
        <w:t xml:space="preserve"> con domicilio en </w:t>
      </w:r>
      <w:r w:rsidR="003E0116" w:rsidRPr="00B012AB">
        <w:rPr>
          <w:rFonts w:ascii="Calibri" w:hAnsi="Calibri" w:cs="Calibri"/>
          <w:sz w:val="24"/>
        </w:rPr>
        <w:t xml:space="preserve">esta capital, </w:t>
      </w:r>
      <w:r w:rsidR="00B012AB" w:rsidRPr="00B012AB">
        <w:rPr>
          <w:rFonts w:ascii="Calibri" w:hAnsi="Calibri" w:cs="Calibri"/>
          <w:b/>
          <w:sz w:val="24"/>
        </w:rPr>
        <w:t xml:space="preserve">C/ </w:t>
      </w:r>
      <w:r>
        <w:rPr>
          <w:rFonts w:ascii="Calibri" w:hAnsi="Calibri" w:cs="Calibri"/>
          <w:b/>
          <w:sz w:val="24"/>
        </w:rPr>
        <w:t>………</w:t>
      </w:r>
      <w:r w:rsidR="000B143E" w:rsidRPr="00B012AB">
        <w:rPr>
          <w:rFonts w:ascii="Calibri" w:hAnsi="Calibri" w:cs="Calibri"/>
          <w:sz w:val="24"/>
        </w:rPr>
        <w:t xml:space="preserve"> actuando en nombre propio </w:t>
      </w:r>
      <w:r w:rsidR="00DD2195" w:rsidRPr="00B012AB">
        <w:rPr>
          <w:rFonts w:ascii="Calibri" w:hAnsi="Calibri" w:cs="Calibri"/>
          <w:sz w:val="24"/>
        </w:rPr>
        <w:t>ante ese Tribunal, comparezco y como mejor proceda</w:t>
      </w:r>
      <w:r w:rsidR="00C6531F" w:rsidRPr="00B012AB">
        <w:rPr>
          <w:rFonts w:ascii="Calibri" w:hAnsi="Calibri" w:cs="Calibri"/>
          <w:sz w:val="24"/>
        </w:rPr>
        <w:t>,</w:t>
      </w:r>
      <w:r w:rsidR="000B143E" w:rsidRPr="00B012AB">
        <w:rPr>
          <w:rFonts w:ascii="Calibri" w:hAnsi="Calibri" w:cs="Calibri"/>
          <w:sz w:val="24"/>
        </w:rPr>
        <w:t xml:space="preserve"> </w:t>
      </w:r>
      <w:r w:rsidR="000B143E" w:rsidRPr="00B012AB">
        <w:rPr>
          <w:rFonts w:ascii="Calibri" w:hAnsi="Calibri" w:cs="Calibri"/>
          <w:b/>
          <w:bCs/>
          <w:sz w:val="24"/>
        </w:rPr>
        <w:t>DIGO:</w:t>
      </w:r>
    </w:p>
    <w:p w14:paraId="26A38469" w14:textId="77777777" w:rsidR="00FF6CB1" w:rsidRPr="00B012AB" w:rsidRDefault="00FF6CB1" w:rsidP="000B143E">
      <w:pPr>
        <w:spacing w:line="360" w:lineRule="auto"/>
        <w:ind w:firstLine="708"/>
        <w:jc w:val="both"/>
        <w:rPr>
          <w:rFonts w:ascii="Calibri" w:hAnsi="Calibri" w:cs="Calibri"/>
          <w:b/>
          <w:bCs/>
          <w:sz w:val="24"/>
        </w:rPr>
      </w:pPr>
    </w:p>
    <w:p w14:paraId="5E9F50B4" w14:textId="5560C691" w:rsidR="0057593B" w:rsidRPr="00B012AB" w:rsidRDefault="0057593B" w:rsidP="0057593B">
      <w:pPr>
        <w:spacing w:line="360" w:lineRule="auto"/>
        <w:ind w:firstLine="708"/>
        <w:jc w:val="both"/>
        <w:rPr>
          <w:rFonts w:ascii="Calibri" w:hAnsi="Calibri" w:cs="Calibri"/>
          <w:sz w:val="24"/>
        </w:rPr>
      </w:pPr>
      <w:r w:rsidRPr="00B012AB">
        <w:rPr>
          <w:rFonts w:ascii="Calibri" w:hAnsi="Calibri" w:cs="Calibri"/>
          <w:sz w:val="24"/>
        </w:rPr>
        <w:t xml:space="preserve">Que por medio del presente escrito, y en base a lo dispuesto en los artículos 226 y siguientes de la Ley General Tributaria (LGT); y 2, 18 y demás de pertinente aplicación del Reglamento Orgánico del Tribunal Económico-Administrativo Municipal del Ayuntamiento de Madrid, aprobado por la Ordenanza Municipal de ese Ayuntamiento de fecha 20 de diciembre de 2007, interpongo </w:t>
      </w:r>
      <w:r w:rsidRPr="00B012AB">
        <w:rPr>
          <w:rFonts w:ascii="Calibri" w:hAnsi="Calibri" w:cs="Calibri"/>
          <w:b/>
          <w:sz w:val="24"/>
        </w:rPr>
        <w:t>Reclamación Económico-Administrativa</w:t>
      </w:r>
      <w:r w:rsidRPr="00B012AB">
        <w:rPr>
          <w:rFonts w:ascii="Calibri" w:hAnsi="Calibri" w:cs="Calibri"/>
          <w:sz w:val="24"/>
        </w:rPr>
        <w:t xml:space="preserve"> contra la </w:t>
      </w:r>
      <w:r w:rsidR="000D2007" w:rsidRPr="00B012AB">
        <w:rPr>
          <w:rFonts w:ascii="Calibri" w:hAnsi="Calibri" w:cs="Calibri"/>
          <w:b/>
          <w:bCs/>
          <w:sz w:val="24"/>
        </w:rPr>
        <w:t>liquidación de la Tasa por Prestación del Servicio de Gestión de Residuos de Competencia Municipal</w:t>
      </w:r>
      <w:r w:rsidR="000D2007" w:rsidRPr="00B012AB">
        <w:rPr>
          <w:rFonts w:ascii="Calibri" w:hAnsi="Calibri" w:cs="Calibri"/>
          <w:sz w:val="24"/>
        </w:rPr>
        <w:t xml:space="preserve">, aprobada por la Agencia Tributaria de Madrid </w:t>
      </w:r>
      <w:r w:rsidR="00B012AB" w:rsidRPr="00B012AB">
        <w:rPr>
          <w:rFonts w:ascii="Calibri" w:hAnsi="Calibri" w:cs="Calibri"/>
          <w:sz w:val="24"/>
        </w:rPr>
        <w:t xml:space="preserve">y emitida con </w:t>
      </w:r>
      <w:r w:rsidR="000D2007" w:rsidRPr="00B012AB">
        <w:rPr>
          <w:rFonts w:ascii="Calibri" w:hAnsi="Calibri" w:cs="Calibri"/>
          <w:sz w:val="24"/>
        </w:rPr>
        <w:t xml:space="preserve">fecha </w:t>
      </w:r>
      <w:r w:rsidR="00604376">
        <w:rPr>
          <w:rFonts w:ascii="Calibri" w:hAnsi="Calibri" w:cs="Calibri"/>
          <w:b/>
          <w:sz w:val="24"/>
        </w:rPr>
        <w:t>………………………….</w:t>
      </w:r>
      <w:r w:rsidR="000D2007" w:rsidRPr="00B012AB">
        <w:rPr>
          <w:rFonts w:ascii="Calibri" w:hAnsi="Calibri" w:cs="Calibri"/>
          <w:sz w:val="24"/>
        </w:rPr>
        <w:t xml:space="preserve"> con </w:t>
      </w:r>
      <w:r w:rsidR="000D2007" w:rsidRPr="00B012AB">
        <w:rPr>
          <w:rFonts w:ascii="Calibri" w:hAnsi="Calibri" w:cs="Calibri"/>
          <w:b/>
          <w:sz w:val="24"/>
        </w:rPr>
        <w:t xml:space="preserve">número de </w:t>
      </w:r>
      <w:r w:rsidR="006A0B96" w:rsidRPr="00B012AB">
        <w:rPr>
          <w:rFonts w:ascii="Calibri" w:hAnsi="Calibri" w:cs="Calibri"/>
          <w:b/>
          <w:sz w:val="24"/>
        </w:rPr>
        <w:t>referencia</w:t>
      </w:r>
      <w:r w:rsidR="00604376">
        <w:rPr>
          <w:rFonts w:ascii="Calibri" w:hAnsi="Calibri" w:cs="Calibri"/>
          <w:sz w:val="24"/>
        </w:rPr>
        <w:t>……………………</w:t>
      </w:r>
      <w:r w:rsidR="00B012AB" w:rsidRPr="00B012AB">
        <w:rPr>
          <w:rFonts w:ascii="Calibri" w:hAnsi="Calibri" w:cs="Calibri"/>
          <w:b/>
          <w:sz w:val="24"/>
        </w:rPr>
        <w:t xml:space="preserve">  y numero de identificador </w:t>
      </w:r>
      <w:r w:rsidR="00604376">
        <w:rPr>
          <w:rFonts w:ascii="Calibri" w:hAnsi="Calibri" w:cs="Calibri"/>
          <w:b/>
          <w:sz w:val="24"/>
        </w:rPr>
        <w:t>………………..</w:t>
      </w:r>
      <w:r w:rsidR="000D2007" w:rsidRPr="00B012AB">
        <w:rPr>
          <w:rFonts w:ascii="Calibri" w:hAnsi="Calibri" w:cs="Calibri"/>
          <w:sz w:val="24"/>
        </w:rPr>
        <w:t xml:space="preserve">por importe de </w:t>
      </w:r>
      <w:r w:rsidR="00604376">
        <w:rPr>
          <w:rFonts w:ascii="Calibri" w:hAnsi="Calibri" w:cs="Calibri"/>
          <w:b/>
          <w:sz w:val="24"/>
        </w:rPr>
        <w:t>………………..</w:t>
      </w:r>
      <w:r w:rsidR="00B012AB" w:rsidRPr="00B012AB">
        <w:rPr>
          <w:rFonts w:ascii="Calibri" w:hAnsi="Calibri" w:cs="Calibri"/>
          <w:b/>
          <w:sz w:val="24"/>
        </w:rPr>
        <w:t xml:space="preserve"> </w:t>
      </w:r>
      <w:r w:rsidR="000D2007" w:rsidRPr="00B012AB">
        <w:rPr>
          <w:rFonts w:ascii="Calibri" w:hAnsi="Calibri" w:cs="Calibri"/>
          <w:b/>
          <w:sz w:val="24"/>
        </w:rPr>
        <w:t>€,</w:t>
      </w:r>
      <w:r w:rsidR="000D2007" w:rsidRPr="00B012AB">
        <w:rPr>
          <w:rFonts w:ascii="Calibri" w:hAnsi="Calibri" w:cs="Calibri"/>
          <w:sz w:val="24"/>
        </w:rPr>
        <w:t xml:space="preserve"> </w:t>
      </w:r>
      <w:r w:rsidRPr="00B012AB">
        <w:rPr>
          <w:rFonts w:ascii="Calibri" w:hAnsi="Calibri" w:cs="Calibri"/>
          <w:sz w:val="24"/>
        </w:rPr>
        <w:t xml:space="preserve">por entender que la misma no se ajusta a Derecho y ser por ello lesiva para mis legítimos intereses. Se adjunta para su más fácil identificación, como </w:t>
      </w:r>
      <w:r w:rsidRPr="00263233">
        <w:rPr>
          <w:rFonts w:ascii="Calibri" w:hAnsi="Calibri" w:cs="Calibri"/>
          <w:b/>
          <w:sz w:val="24"/>
          <w:u w:val="single"/>
        </w:rPr>
        <w:t xml:space="preserve">documento número </w:t>
      </w:r>
      <w:r w:rsidR="00263233" w:rsidRPr="00263233">
        <w:rPr>
          <w:rFonts w:ascii="Calibri" w:hAnsi="Calibri" w:cs="Calibri"/>
          <w:b/>
          <w:sz w:val="24"/>
          <w:u w:val="single"/>
        </w:rPr>
        <w:t>2</w:t>
      </w:r>
      <w:r w:rsidRPr="00B012AB">
        <w:rPr>
          <w:rFonts w:ascii="Calibri" w:hAnsi="Calibri" w:cs="Calibri"/>
          <w:sz w:val="24"/>
        </w:rPr>
        <w:t>, copia de la citada liquidación.</w:t>
      </w:r>
    </w:p>
    <w:p w14:paraId="5FE0DAC3" w14:textId="77777777" w:rsidR="00236310" w:rsidRPr="00B012AB" w:rsidRDefault="00236310" w:rsidP="0057593B">
      <w:pPr>
        <w:spacing w:line="360" w:lineRule="auto"/>
        <w:ind w:firstLine="708"/>
        <w:jc w:val="both"/>
        <w:rPr>
          <w:rFonts w:ascii="Calibri" w:hAnsi="Calibri" w:cs="Calibri"/>
          <w:sz w:val="24"/>
        </w:rPr>
      </w:pPr>
    </w:p>
    <w:p w14:paraId="284D853A" w14:textId="6C547897" w:rsidR="00236310" w:rsidRPr="00B012AB" w:rsidRDefault="00236310" w:rsidP="0057593B">
      <w:pPr>
        <w:spacing w:line="360" w:lineRule="auto"/>
        <w:ind w:firstLine="708"/>
        <w:jc w:val="both"/>
        <w:rPr>
          <w:rFonts w:ascii="Calibri" w:hAnsi="Calibri" w:cs="Calibri"/>
          <w:sz w:val="24"/>
        </w:rPr>
      </w:pPr>
      <w:r w:rsidRPr="00B012AB">
        <w:rPr>
          <w:rFonts w:ascii="Calibri" w:hAnsi="Calibri" w:cs="Calibri"/>
          <w:sz w:val="24"/>
        </w:rPr>
        <w:t>Al tiempo que interpongo la presente reclamación</w:t>
      </w:r>
      <w:r w:rsidR="009B4CA9" w:rsidRPr="00B012AB">
        <w:rPr>
          <w:rFonts w:ascii="Calibri" w:hAnsi="Calibri" w:cs="Calibri"/>
          <w:sz w:val="24"/>
        </w:rPr>
        <w:t xml:space="preserve">, presento escrito de </w:t>
      </w:r>
      <w:r w:rsidR="007B57C3" w:rsidRPr="00B012AB">
        <w:rPr>
          <w:rFonts w:ascii="Calibri" w:hAnsi="Calibri" w:cs="Calibri"/>
          <w:b/>
          <w:bCs/>
          <w:sz w:val="24"/>
        </w:rPr>
        <w:t>ALEGACIONES</w:t>
      </w:r>
      <w:r w:rsidR="007B57C3" w:rsidRPr="00B012AB">
        <w:rPr>
          <w:rFonts w:ascii="Calibri" w:hAnsi="Calibri" w:cs="Calibri"/>
          <w:sz w:val="24"/>
        </w:rPr>
        <w:t xml:space="preserve">, en base a los siguientes </w:t>
      </w:r>
    </w:p>
    <w:p w14:paraId="7502E3E2" w14:textId="77777777" w:rsidR="00EC2A6A" w:rsidRDefault="00EC2A6A" w:rsidP="0057593B">
      <w:pPr>
        <w:spacing w:line="360" w:lineRule="auto"/>
        <w:ind w:firstLine="708"/>
        <w:jc w:val="both"/>
        <w:rPr>
          <w:rFonts w:ascii="Arial" w:hAnsi="Arial"/>
          <w:sz w:val="24"/>
        </w:rPr>
      </w:pPr>
    </w:p>
    <w:p w14:paraId="51A0DB83" w14:textId="77777777" w:rsidR="00E62127" w:rsidRPr="00FD45A4" w:rsidRDefault="00E62127" w:rsidP="00FD45A4">
      <w:pPr>
        <w:spacing w:line="360" w:lineRule="auto"/>
        <w:ind w:firstLine="708"/>
        <w:jc w:val="center"/>
        <w:rPr>
          <w:rFonts w:ascii="Arial" w:hAnsi="Arial"/>
          <w:b/>
          <w:sz w:val="24"/>
        </w:rPr>
      </w:pPr>
      <w:r w:rsidRPr="00FD45A4">
        <w:rPr>
          <w:rFonts w:ascii="Arial" w:hAnsi="Arial"/>
          <w:b/>
          <w:sz w:val="24"/>
        </w:rPr>
        <w:t>H E C H O S</w:t>
      </w:r>
    </w:p>
    <w:p w14:paraId="09B346C5" w14:textId="77777777" w:rsidR="00FD45A4" w:rsidRPr="00B012AB" w:rsidRDefault="00E62127" w:rsidP="00E62127">
      <w:pPr>
        <w:spacing w:line="360" w:lineRule="auto"/>
        <w:ind w:firstLine="708"/>
        <w:jc w:val="both"/>
        <w:rPr>
          <w:rFonts w:ascii="Calibri" w:hAnsi="Calibri" w:cs="Calibri"/>
          <w:sz w:val="24"/>
        </w:rPr>
      </w:pPr>
      <w:r w:rsidRPr="00B012AB">
        <w:rPr>
          <w:rFonts w:ascii="Calibri" w:hAnsi="Calibri" w:cs="Calibri"/>
          <w:sz w:val="24"/>
        </w:rPr>
        <w:t>Son los que se derivan del expediente sin perjuicio de lo cual interesa destacar los siguientes</w:t>
      </w:r>
    </w:p>
    <w:p w14:paraId="3DAEA8B1" w14:textId="77777777" w:rsidR="00FD45A4" w:rsidRPr="00B012AB" w:rsidRDefault="00FD45A4" w:rsidP="00E62127">
      <w:pPr>
        <w:spacing w:line="360" w:lineRule="auto"/>
        <w:ind w:firstLine="708"/>
        <w:jc w:val="both"/>
        <w:rPr>
          <w:rFonts w:ascii="Calibri" w:hAnsi="Calibri" w:cs="Calibri"/>
          <w:sz w:val="24"/>
        </w:rPr>
      </w:pPr>
    </w:p>
    <w:p w14:paraId="1626AEC0" w14:textId="6008E3D3" w:rsidR="000F7336" w:rsidRPr="00B012AB" w:rsidRDefault="00BC6DAA" w:rsidP="00F33350">
      <w:pPr>
        <w:spacing w:line="360" w:lineRule="auto"/>
        <w:jc w:val="both"/>
        <w:rPr>
          <w:rFonts w:ascii="Calibri" w:hAnsi="Calibri" w:cs="Calibri"/>
          <w:i/>
          <w:iCs/>
          <w:sz w:val="24"/>
        </w:rPr>
      </w:pPr>
      <w:r w:rsidRPr="00B012AB">
        <w:rPr>
          <w:rFonts w:ascii="Calibri" w:hAnsi="Calibri" w:cs="Calibri"/>
          <w:b/>
          <w:sz w:val="24"/>
        </w:rPr>
        <w:t xml:space="preserve">Primero. </w:t>
      </w:r>
      <w:r w:rsidR="00F33350" w:rsidRPr="00B012AB">
        <w:rPr>
          <w:rFonts w:ascii="Calibri" w:hAnsi="Calibri" w:cs="Calibri"/>
          <w:b/>
          <w:sz w:val="24"/>
        </w:rPr>
        <w:t>–</w:t>
      </w:r>
      <w:r w:rsidR="0037622A" w:rsidRPr="00B012AB">
        <w:rPr>
          <w:rFonts w:ascii="Calibri" w:hAnsi="Calibri" w:cs="Calibri"/>
          <w:sz w:val="24"/>
        </w:rPr>
        <w:t xml:space="preserve"> </w:t>
      </w:r>
      <w:r w:rsidR="00641FDB" w:rsidRPr="00B012AB">
        <w:rPr>
          <w:rFonts w:ascii="Calibri" w:hAnsi="Calibri" w:cs="Calibri"/>
          <w:sz w:val="24"/>
        </w:rPr>
        <w:t>La Ley 7/2022, de 8 de abril, de residuos y suelos contaminados para una economía circular</w:t>
      </w:r>
      <w:r w:rsidR="008813A5" w:rsidRPr="00B012AB">
        <w:rPr>
          <w:rFonts w:ascii="Calibri" w:hAnsi="Calibri" w:cs="Calibri"/>
          <w:sz w:val="24"/>
        </w:rPr>
        <w:t xml:space="preserve">, facultó a </w:t>
      </w:r>
      <w:r w:rsidR="000F7336" w:rsidRPr="00B012AB">
        <w:rPr>
          <w:rFonts w:ascii="Calibri" w:hAnsi="Calibri" w:cs="Calibri"/>
          <w:sz w:val="24"/>
        </w:rPr>
        <w:t xml:space="preserve">las entidades locales </w:t>
      </w:r>
      <w:r w:rsidR="008813A5" w:rsidRPr="00B012AB">
        <w:rPr>
          <w:rFonts w:ascii="Calibri" w:hAnsi="Calibri" w:cs="Calibri"/>
          <w:sz w:val="24"/>
        </w:rPr>
        <w:t>para establecer</w:t>
      </w:r>
      <w:r w:rsidR="000F7336" w:rsidRPr="00B012AB">
        <w:rPr>
          <w:rFonts w:ascii="Calibri" w:hAnsi="Calibri" w:cs="Calibri"/>
          <w:sz w:val="24"/>
        </w:rPr>
        <w:t xml:space="preserve">, </w:t>
      </w:r>
      <w:r w:rsidR="00BB5E11" w:rsidRPr="00B012AB">
        <w:rPr>
          <w:rFonts w:ascii="Calibri" w:hAnsi="Calibri" w:cs="Calibri"/>
          <w:i/>
          <w:iCs/>
          <w:sz w:val="24"/>
        </w:rPr>
        <w:t>“</w:t>
      </w:r>
      <w:r w:rsidR="000F7336" w:rsidRPr="00B012AB">
        <w:rPr>
          <w:rFonts w:ascii="Calibri" w:hAnsi="Calibri" w:cs="Calibri"/>
          <w:i/>
          <w:iCs/>
          <w:sz w:val="24"/>
        </w:rPr>
        <w:t xml:space="preserve">en el plazo de tres años a contar desde la entrada en vigor de esta ley, una tasa o, en su caso, una prestación </w:t>
      </w:r>
      <w:r w:rsidR="000F7336" w:rsidRPr="00B012AB">
        <w:rPr>
          <w:rFonts w:ascii="Calibri" w:hAnsi="Calibri" w:cs="Calibri"/>
          <w:i/>
          <w:iCs/>
          <w:sz w:val="24"/>
        </w:rPr>
        <w:lastRenderedPageBreak/>
        <w:t xml:space="preserve">patrimonial de carácter público no tributaria, específica, diferenciada y no deficitaria, que permita implantar </w:t>
      </w:r>
      <w:r w:rsidR="000F7336" w:rsidRPr="00B012AB">
        <w:rPr>
          <w:rFonts w:ascii="Calibri" w:hAnsi="Calibri" w:cs="Calibri"/>
          <w:b/>
          <w:bCs/>
          <w:i/>
          <w:iCs/>
          <w:sz w:val="24"/>
        </w:rPr>
        <w:t>sistemas de pago por generación</w:t>
      </w:r>
      <w:r w:rsidR="000F7336" w:rsidRPr="00B012AB">
        <w:rPr>
          <w:rFonts w:ascii="Calibri" w:hAnsi="Calibri" w:cs="Calibri"/>
          <w:i/>
          <w:iCs/>
          <w:sz w:val="24"/>
        </w:rPr>
        <w:t xml:space="preserve"> y que refleje el coste real,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energía.”</w:t>
      </w:r>
    </w:p>
    <w:p w14:paraId="699D0B73" w14:textId="77777777" w:rsidR="000F7336" w:rsidRPr="00B012AB" w:rsidRDefault="000F7336" w:rsidP="00F33350">
      <w:pPr>
        <w:spacing w:line="360" w:lineRule="auto"/>
        <w:jc w:val="both"/>
        <w:rPr>
          <w:rFonts w:ascii="Calibri" w:hAnsi="Calibri" w:cs="Calibri"/>
          <w:sz w:val="24"/>
        </w:rPr>
      </w:pPr>
    </w:p>
    <w:p w14:paraId="0F04A7D1" w14:textId="66FF0CBA" w:rsidR="008A44B3" w:rsidRPr="00B012AB" w:rsidRDefault="00BB5E11" w:rsidP="00F33350">
      <w:pPr>
        <w:spacing w:line="360" w:lineRule="auto"/>
        <w:jc w:val="both"/>
        <w:rPr>
          <w:rFonts w:ascii="Calibri" w:hAnsi="Calibri" w:cs="Calibri"/>
          <w:sz w:val="24"/>
        </w:rPr>
      </w:pPr>
      <w:r w:rsidRPr="00B012AB">
        <w:rPr>
          <w:rFonts w:ascii="Calibri" w:hAnsi="Calibri" w:cs="Calibri"/>
          <w:b/>
          <w:sz w:val="24"/>
        </w:rPr>
        <w:t>Segundo. –</w:t>
      </w:r>
      <w:r w:rsidRPr="00B012AB">
        <w:rPr>
          <w:rFonts w:ascii="Calibri" w:hAnsi="Calibri" w:cs="Calibri"/>
          <w:sz w:val="24"/>
        </w:rPr>
        <w:t xml:space="preserve"> </w:t>
      </w:r>
      <w:r w:rsidR="0084696E" w:rsidRPr="00B012AB">
        <w:rPr>
          <w:rFonts w:ascii="Calibri" w:hAnsi="Calibri" w:cs="Calibri"/>
          <w:sz w:val="24"/>
        </w:rPr>
        <w:t>Con fecha 23 de diciembre de 2024, el Pl</w:t>
      </w:r>
      <w:r w:rsidR="00140611" w:rsidRPr="00B012AB">
        <w:rPr>
          <w:rFonts w:ascii="Calibri" w:hAnsi="Calibri" w:cs="Calibri"/>
          <w:sz w:val="24"/>
        </w:rPr>
        <w:t>e</w:t>
      </w:r>
      <w:r w:rsidR="0084696E" w:rsidRPr="00B012AB">
        <w:rPr>
          <w:rFonts w:ascii="Calibri" w:hAnsi="Calibri" w:cs="Calibri"/>
          <w:sz w:val="24"/>
        </w:rPr>
        <w:t xml:space="preserve">no del Ayuntamiento de Madrid </w:t>
      </w:r>
      <w:r w:rsidR="00140611" w:rsidRPr="00B012AB">
        <w:rPr>
          <w:rFonts w:ascii="Calibri" w:hAnsi="Calibri" w:cs="Calibri"/>
          <w:sz w:val="24"/>
        </w:rPr>
        <w:t>aprobó</w:t>
      </w:r>
      <w:r w:rsidR="0084696E" w:rsidRPr="00B012AB">
        <w:rPr>
          <w:rFonts w:ascii="Calibri" w:hAnsi="Calibri" w:cs="Calibri"/>
          <w:sz w:val="24"/>
        </w:rPr>
        <w:t xml:space="preserve"> la Or</w:t>
      </w:r>
      <w:r w:rsidR="004F7FD1" w:rsidRPr="00B012AB">
        <w:rPr>
          <w:rFonts w:ascii="Calibri" w:hAnsi="Calibri" w:cs="Calibri"/>
          <w:sz w:val="24"/>
        </w:rPr>
        <w:t xml:space="preserve">denanza Fiscal 8/2024, reguladora de la Tasa por prestación del servicio de gestión de </w:t>
      </w:r>
      <w:r w:rsidR="00140611" w:rsidRPr="00B012AB">
        <w:rPr>
          <w:rFonts w:ascii="Calibri" w:hAnsi="Calibri" w:cs="Calibri"/>
          <w:sz w:val="24"/>
        </w:rPr>
        <w:t>residuos de competencia municipal (BOCAM 31/12/2024).</w:t>
      </w:r>
    </w:p>
    <w:p w14:paraId="573C73B0" w14:textId="77777777" w:rsidR="008E368F" w:rsidRPr="00B012AB" w:rsidRDefault="008E368F" w:rsidP="00150454">
      <w:pPr>
        <w:spacing w:line="360" w:lineRule="auto"/>
        <w:jc w:val="both"/>
        <w:rPr>
          <w:rFonts w:ascii="Calibri" w:hAnsi="Calibri" w:cs="Calibri"/>
          <w:sz w:val="24"/>
        </w:rPr>
      </w:pPr>
    </w:p>
    <w:p w14:paraId="417F76D7" w14:textId="3F7C3796" w:rsidR="001D4E4B" w:rsidRPr="00B012AB" w:rsidRDefault="005137A5" w:rsidP="001D4E4B">
      <w:pPr>
        <w:spacing w:line="360" w:lineRule="auto"/>
        <w:jc w:val="both"/>
        <w:rPr>
          <w:rFonts w:ascii="Calibri" w:hAnsi="Calibri" w:cs="Calibri"/>
          <w:sz w:val="24"/>
        </w:rPr>
      </w:pPr>
      <w:r w:rsidRPr="00B012AB">
        <w:rPr>
          <w:rFonts w:ascii="Calibri" w:hAnsi="Calibri" w:cs="Calibri"/>
          <w:b/>
          <w:sz w:val="24"/>
        </w:rPr>
        <w:t>Tercero. –</w:t>
      </w:r>
      <w:r w:rsidRPr="00B012AB">
        <w:rPr>
          <w:rFonts w:ascii="Calibri" w:hAnsi="Calibri" w:cs="Calibri"/>
          <w:sz w:val="24"/>
        </w:rPr>
        <w:t xml:space="preserve"> </w:t>
      </w:r>
      <w:r w:rsidR="004B22FB" w:rsidRPr="00B012AB">
        <w:rPr>
          <w:rFonts w:ascii="Calibri" w:hAnsi="Calibri" w:cs="Calibri"/>
          <w:sz w:val="24"/>
        </w:rPr>
        <w:t xml:space="preserve">Por </w:t>
      </w:r>
      <w:bookmarkStart w:id="0" w:name="_Hlk210066113"/>
      <w:r w:rsidR="004B22FB" w:rsidRPr="00B012AB">
        <w:rPr>
          <w:rFonts w:ascii="Calibri" w:hAnsi="Calibri" w:cs="Calibri"/>
          <w:sz w:val="24"/>
        </w:rPr>
        <w:t xml:space="preserve">Resolución </w:t>
      </w:r>
      <w:r w:rsidR="00DF72F9" w:rsidRPr="00B012AB">
        <w:rPr>
          <w:rFonts w:ascii="Calibri" w:hAnsi="Calibri" w:cs="Calibri"/>
          <w:sz w:val="24"/>
        </w:rPr>
        <w:t xml:space="preserve">de la Directora de la Agencia Tributaria Madrid, </w:t>
      </w:r>
      <w:r w:rsidR="004B22FB" w:rsidRPr="00B012AB">
        <w:rPr>
          <w:rFonts w:ascii="Calibri" w:hAnsi="Calibri" w:cs="Calibri"/>
          <w:sz w:val="24"/>
        </w:rPr>
        <w:t>de 27 de marzo de 2025</w:t>
      </w:r>
      <w:r w:rsidR="001D4E4B" w:rsidRPr="00B012AB">
        <w:rPr>
          <w:rFonts w:ascii="Calibri" w:hAnsi="Calibri" w:cs="Calibri"/>
          <w:sz w:val="24"/>
        </w:rPr>
        <w:t>, se completa la regulación de la mencionada Ordenanza Fiscal</w:t>
      </w:r>
    </w:p>
    <w:p w14:paraId="02F45F96" w14:textId="113102FB" w:rsidR="001D4E4B" w:rsidRPr="00B012AB" w:rsidRDefault="001D4E4B" w:rsidP="001D4E4B">
      <w:pPr>
        <w:spacing w:line="360" w:lineRule="auto"/>
        <w:jc w:val="both"/>
        <w:rPr>
          <w:rFonts w:ascii="Calibri" w:hAnsi="Calibri" w:cs="Calibri"/>
          <w:sz w:val="24"/>
        </w:rPr>
      </w:pPr>
      <w:r w:rsidRPr="00B012AB">
        <w:rPr>
          <w:rFonts w:ascii="Calibri" w:hAnsi="Calibri" w:cs="Calibri"/>
          <w:sz w:val="24"/>
        </w:rPr>
        <w:t>reguladora de la Tasa por prestación del servicio de gestión de residuos de competencia municipal</w:t>
      </w:r>
      <w:r w:rsidR="00BC5DB2" w:rsidRPr="00B012AB">
        <w:rPr>
          <w:rFonts w:ascii="Calibri" w:hAnsi="Calibri" w:cs="Calibri"/>
          <w:sz w:val="24"/>
        </w:rPr>
        <w:t>,</w:t>
      </w:r>
      <w:bookmarkEnd w:id="0"/>
      <w:r w:rsidR="00BC5DB2" w:rsidRPr="00B012AB">
        <w:rPr>
          <w:rFonts w:ascii="Calibri" w:hAnsi="Calibri" w:cs="Calibri"/>
          <w:sz w:val="24"/>
        </w:rPr>
        <w:t xml:space="preserve"> terminando por definir para el año 2025 </w:t>
      </w:r>
      <w:r w:rsidR="00960BFF" w:rsidRPr="00B012AB">
        <w:rPr>
          <w:rFonts w:ascii="Calibri" w:hAnsi="Calibri" w:cs="Calibri"/>
          <w:sz w:val="24"/>
        </w:rPr>
        <w:t>aquellos</w:t>
      </w:r>
      <w:r w:rsidR="00BC5DB2" w:rsidRPr="00B012AB">
        <w:rPr>
          <w:rFonts w:ascii="Calibri" w:hAnsi="Calibri" w:cs="Calibri"/>
          <w:sz w:val="24"/>
        </w:rPr>
        <w:t xml:space="preserve"> elementos esenciales de la Tasa </w:t>
      </w:r>
      <w:r w:rsidR="00766181" w:rsidRPr="00B012AB">
        <w:rPr>
          <w:rFonts w:ascii="Calibri" w:hAnsi="Calibri" w:cs="Calibri"/>
          <w:sz w:val="24"/>
        </w:rPr>
        <w:t>que faltaban en la Ordenanza Fiscal</w:t>
      </w:r>
      <w:r w:rsidRPr="00B012AB">
        <w:rPr>
          <w:rFonts w:ascii="Calibri" w:hAnsi="Calibri" w:cs="Calibri"/>
          <w:sz w:val="24"/>
        </w:rPr>
        <w:t>.</w:t>
      </w:r>
      <w:r w:rsidR="00766181" w:rsidRPr="00B012AB">
        <w:rPr>
          <w:rFonts w:ascii="Calibri" w:hAnsi="Calibri" w:cs="Calibri"/>
          <w:sz w:val="24"/>
        </w:rPr>
        <w:t xml:space="preserve"> Elementos esenciales </w:t>
      </w:r>
      <w:r w:rsidR="00F5065D" w:rsidRPr="00B012AB">
        <w:rPr>
          <w:rFonts w:ascii="Calibri" w:hAnsi="Calibri" w:cs="Calibri"/>
          <w:sz w:val="24"/>
        </w:rPr>
        <w:t>que,</w:t>
      </w:r>
      <w:r w:rsidR="00766181" w:rsidRPr="00B012AB">
        <w:rPr>
          <w:rFonts w:ascii="Calibri" w:hAnsi="Calibri" w:cs="Calibri"/>
          <w:sz w:val="24"/>
        </w:rPr>
        <w:t xml:space="preserve"> </w:t>
      </w:r>
      <w:r w:rsidR="00960BFF" w:rsidRPr="00B012AB">
        <w:rPr>
          <w:rFonts w:ascii="Calibri" w:hAnsi="Calibri" w:cs="Calibri"/>
          <w:sz w:val="24"/>
        </w:rPr>
        <w:t>al aprobarse mediante un acto administrativo de un órgano del Ayuntamiento, no pudieron ser debatidos y aprobados por el pleno municipal.</w:t>
      </w:r>
      <w:r w:rsidR="004B22FB" w:rsidRPr="00B012AB">
        <w:rPr>
          <w:rFonts w:ascii="Calibri" w:hAnsi="Calibri" w:cs="Calibri"/>
          <w:sz w:val="24"/>
        </w:rPr>
        <w:t xml:space="preserve"> </w:t>
      </w:r>
    </w:p>
    <w:p w14:paraId="51681B1F" w14:textId="12476BCB" w:rsidR="005137A5" w:rsidRDefault="005137A5" w:rsidP="004B22FB">
      <w:pPr>
        <w:spacing w:line="360" w:lineRule="auto"/>
        <w:jc w:val="both"/>
        <w:rPr>
          <w:rFonts w:ascii="Arial" w:hAnsi="Arial"/>
          <w:sz w:val="24"/>
        </w:rPr>
      </w:pPr>
    </w:p>
    <w:p w14:paraId="0252EDAD" w14:textId="4F198E15" w:rsidR="004B5C7C" w:rsidRPr="00B012AB" w:rsidRDefault="00F5065D" w:rsidP="004B5C7C">
      <w:pPr>
        <w:spacing w:line="360" w:lineRule="auto"/>
        <w:jc w:val="both"/>
        <w:rPr>
          <w:rFonts w:ascii="Calibri" w:hAnsi="Calibri" w:cs="Calibri"/>
          <w:sz w:val="24"/>
        </w:rPr>
      </w:pPr>
      <w:r w:rsidRPr="00B012AB">
        <w:rPr>
          <w:rFonts w:ascii="Calibri" w:hAnsi="Calibri" w:cs="Calibri"/>
          <w:b/>
          <w:sz w:val="24"/>
        </w:rPr>
        <w:t>Cuarto. –</w:t>
      </w:r>
      <w:r w:rsidR="0054687F" w:rsidRPr="00B012AB">
        <w:rPr>
          <w:rFonts w:ascii="Calibri" w:hAnsi="Calibri" w:cs="Calibri"/>
          <w:b/>
          <w:sz w:val="24"/>
        </w:rPr>
        <w:t xml:space="preserve"> </w:t>
      </w:r>
      <w:r w:rsidR="0000662E" w:rsidRPr="00B012AB">
        <w:rPr>
          <w:rFonts w:ascii="Calibri" w:hAnsi="Calibri" w:cs="Calibri"/>
          <w:sz w:val="24"/>
        </w:rPr>
        <w:t xml:space="preserve">Por último y pese a no estar conforme con </w:t>
      </w:r>
      <w:r w:rsidR="00D357CE" w:rsidRPr="00B012AB">
        <w:rPr>
          <w:rFonts w:ascii="Calibri" w:hAnsi="Calibri" w:cs="Calibri"/>
          <w:sz w:val="24"/>
        </w:rPr>
        <w:t>la</w:t>
      </w:r>
      <w:r w:rsidR="0000662E" w:rsidRPr="00B012AB">
        <w:rPr>
          <w:rFonts w:ascii="Calibri" w:hAnsi="Calibri" w:cs="Calibri"/>
          <w:sz w:val="24"/>
        </w:rPr>
        <w:t xml:space="preserve"> liquidación que se impugna, esta parte manifiesta que la misma ha sido </w:t>
      </w:r>
      <w:r w:rsidR="0000662E" w:rsidRPr="00B012AB">
        <w:rPr>
          <w:rFonts w:ascii="Calibri" w:hAnsi="Calibri" w:cs="Calibri"/>
          <w:b/>
          <w:sz w:val="24"/>
        </w:rPr>
        <w:t xml:space="preserve">pagada mediante </w:t>
      </w:r>
      <w:r w:rsidR="00B012AB" w:rsidRPr="00B012AB">
        <w:rPr>
          <w:rFonts w:ascii="Calibri" w:hAnsi="Calibri" w:cs="Calibri"/>
          <w:b/>
          <w:sz w:val="24"/>
        </w:rPr>
        <w:t xml:space="preserve">tarjeta de crédito a través de la </w:t>
      </w:r>
      <w:r w:rsidR="0000662E" w:rsidRPr="00B012AB">
        <w:rPr>
          <w:rFonts w:ascii="Calibri" w:hAnsi="Calibri" w:cs="Calibri"/>
          <w:b/>
          <w:sz w:val="24"/>
        </w:rPr>
        <w:t xml:space="preserve">entidad bancaria </w:t>
      </w:r>
      <w:r w:rsidR="00604376">
        <w:rPr>
          <w:rFonts w:ascii="Calibri" w:hAnsi="Calibri" w:cs="Calibri"/>
          <w:b/>
          <w:sz w:val="24"/>
        </w:rPr>
        <w:t>………………………………………….</w:t>
      </w:r>
      <w:r w:rsidR="0000662E" w:rsidRPr="00B012AB">
        <w:rPr>
          <w:rFonts w:ascii="Calibri" w:hAnsi="Calibri" w:cs="Calibri"/>
          <w:sz w:val="24"/>
        </w:rPr>
        <w:t xml:space="preserve"> según se acredit</w:t>
      </w:r>
      <w:r w:rsidR="00D357CE" w:rsidRPr="00B012AB">
        <w:rPr>
          <w:rFonts w:ascii="Calibri" w:hAnsi="Calibri" w:cs="Calibri"/>
          <w:sz w:val="24"/>
        </w:rPr>
        <w:t>a</w:t>
      </w:r>
      <w:r w:rsidR="004B5C7C" w:rsidRPr="00B012AB">
        <w:rPr>
          <w:rFonts w:ascii="Calibri" w:hAnsi="Calibri" w:cs="Calibri"/>
          <w:sz w:val="24"/>
        </w:rPr>
        <w:t xml:space="preserve"> mediante el </w:t>
      </w:r>
      <w:r w:rsidR="004B5C7C" w:rsidRPr="00263233">
        <w:rPr>
          <w:rFonts w:ascii="Calibri" w:hAnsi="Calibri" w:cs="Calibri"/>
          <w:b/>
          <w:sz w:val="24"/>
          <w:u w:val="single"/>
        </w:rPr>
        <w:t xml:space="preserve">documento número </w:t>
      </w:r>
      <w:r w:rsidR="00CE6564" w:rsidRPr="00263233">
        <w:rPr>
          <w:rFonts w:ascii="Calibri" w:hAnsi="Calibri" w:cs="Calibri"/>
          <w:b/>
          <w:sz w:val="24"/>
          <w:u w:val="single"/>
        </w:rPr>
        <w:t>3</w:t>
      </w:r>
      <w:r w:rsidR="004B5C7C" w:rsidRPr="00B012AB">
        <w:rPr>
          <w:rFonts w:ascii="Calibri" w:hAnsi="Calibri" w:cs="Calibri"/>
          <w:sz w:val="24"/>
        </w:rPr>
        <w:t xml:space="preserve"> que se adjunta a este escrito.</w:t>
      </w:r>
    </w:p>
    <w:p w14:paraId="7B22CBA2" w14:textId="3EAE5536" w:rsidR="00CE1686" w:rsidRDefault="0000662E" w:rsidP="00150454">
      <w:pPr>
        <w:spacing w:line="360" w:lineRule="auto"/>
        <w:jc w:val="both"/>
        <w:rPr>
          <w:rFonts w:ascii="Arial" w:hAnsi="Arial"/>
          <w:sz w:val="24"/>
        </w:rPr>
      </w:pPr>
      <w:r>
        <w:rPr>
          <w:rFonts w:ascii="Arial" w:hAnsi="Arial"/>
          <w:sz w:val="24"/>
        </w:rPr>
        <w:t xml:space="preserve"> </w:t>
      </w:r>
    </w:p>
    <w:p w14:paraId="48F45365" w14:textId="77777777" w:rsidR="0054687F" w:rsidRDefault="0054687F" w:rsidP="00150454">
      <w:pPr>
        <w:spacing w:line="360" w:lineRule="auto"/>
        <w:jc w:val="both"/>
        <w:rPr>
          <w:rFonts w:ascii="Arial" w:hAnsi="Arial"/>
          <w:sz w:val="24"/>
        </w:rPr>
      </w:pPr>
    </w:p>
    <w:p w14:paraId="16FDEA0B" w14:textId="77777777" w:rsidR="00A040F1" w:rsidRPr="00A67B5E" w:rsidRDefault="00856992" w:rsidP="00A040F1">
      <w:pPr>
        <w:spacing w:line="360" w:lineRule="auto"/>
        <w:ind w:firstLine="708"/>
        <w:jc w:val="center"/>
        <w:rPr>
          <w:rFonts w:ascii="Arial" w:hAnsi="Arial"/>
          <w:b/>
          <w:sz w:val="24"/>
        </w:rPr>
      </w:pPr>
      <w:r w:rsidRPr="00A67B5E">
        <w:rPr>
          <w:rFonts w:ascii="Arial" w:hAnsi="Arial"/>
          <w:b/>
          <w:sz w:val="24"/>
        </w:rPr>
        <w:t>F U N D A M E N T O S   D E   D E R E C H O</w:t>
      </w:r>
    </w:p>
    <w:p w14:paraId="26086A76" w14:textId="77777777" w:rsidR="00540492" w:rsidRPr="00A67B5E" w:rsidRDefault="00540492" w:rsidP="00A040F1">
      <w:pPr>
        <w:spacing w:line="360" w:lineRule="auto"/>
        <w:ind w:firstLine="708"/>
        <w:jc w:val="center"/>
        <w:rPr>
          <w:rFonts w:ascii="Arial" w:hAnsi="Arial"/>
          <w:b/>
          <w:sz w:val="24"/>
        </w:rPr>
      </w:pPr>
    </w:p>
    <w:p w14:paraId="21366E03" w14:textId="4E8024CD" w:rsidR="00E26630" w:rsidRDefault="00A040F1" w:rsidP="00E26630">
      <w:pPr>
        <w:spacing w:line="360" w:lineRule="auto"/>
        <w:jc w:val="both"/>
        <w:rPr>
          <w:rFonts w:ascii="Arial" w:hAnsi="Arial"/>
          <w:sz w:val="24"/>
        </w:rPr>
      </w:pPr>
      <w:r w:rsidRPr="00A040F1">
        <w:rPr>
          <w:rFonts w:ascii="Arial" w:hAnsi="Arial"/>
          <w:b/>
          <w:sz w:val="24"/>
        </w:rPr>
        <w:t xml:space="preserve">I.- </w:t>
      </w:r>
      <w:r w:rsidR="00E26630" w:rsidRPr="00A040F1">
        <w:rPr>
          <w:rFonts w:ascii="Arial" w:hAnsi="Arial"/>
          <w:b/>
          <w:sz w:val="24"/>
        </w:rPr>
        <w:t>NATURALEZA ECONÓMICO-ADMINISTRATIVA DE LA PRESENTE RECLAMACIÓN.</w:t>
      </w:r>
    </w:p>
    <w:p w14:paraId="40273584" w14:textId="77777777" w:rsidR="00A040F1" w:rsidRPr="00B012AB" w:rsidRDefault="00E26630" w:rsidP="00E26630">
      <w:pPr>
        <w:spacing w:line="360" w:lineRule="auto"/>
        <w:ind w:firstLine="708"/>
        <w:jc w:val="both"/>
        <w:rPr>
          <w:rFonts w:ascii="Calibri" w:hAnsi="Calibri" w:cs="Calibri"/>
          <w:sz w:val="24"/>
        </w:rPr>
      </w:pPr>
      <w:r w:rsidRPr="00B012AB">
        <w:rPr>
          <w:rFonts w:ascii="Calibri" w:hAnsi="Calibri" w:cs="Calibri"/>
          <w:sz w:val="24"/>
        </w:rPr>
        <w:t xml:space="preserve">De </w:t>
      </w:r>
      <w:r w:rsidR="00A040F1" w:rsidRPr="00B012AB">
        <w:rPr>
          <w:rFonts w:ascii="Calibri" w:hAnsi="Calibri" w:cs="Calibri"/>
          <w:sz w:val="24"/>
        </w:rPr>
        <w:t xml:space="preserve">la pretensión que se suscita en la reclamación que nos ocupa deben conocer los Tribunales Económico-Administrativo puesto que, tiene por objeto la impugnación </w:t>
      </w:r>
      <w:r w:rsidR="00A040F1" w:rsidRPr="00B012AB">
        <w:rPr>
          <w:rFonts w:ascii="Calibri" w:hAnsi="Calibri" w:cs="Calibri"/>
          <w:sz w:val="24"/>
        </w:rPr>
        <w:lastRenderedPageBreak/>
        <w:t>de un acto administrativo comprendido en la enumeración de</w:t>
      </w:r>
      <w:r w:rsidR="00A77AC2" w:rsidRPr="00B012AB">
        <w:rPr>
          <w:rFonts w:ascii="Calibri" w:hAnsi="Calibri" w:cs="Calibri"/>
          <w:sz w:val="24"/>
        </w:rPr>
        <w:t xml:space="preserve"> </w:t>
      </w:r>
      <w:r w:rsidR="00A040F1" w:rsidRPr="00B012AB">
        <w:rPr>
          <w:rFonts w:ascii="Calibri" w:hAnsi="Calibri" w:cs="Calibri"/>
          <w:sz w:val="24"/>
        </w:rPr>
        <w:t>l</w:t>
      </w:r>
      <w:r w:rsidR="00A77AC2" w:rsidRPr="00B012AB">
        <w:rPr>
          <w:rFonts w:ascii="Calibri" w:hAnsi="Calibri" w:cs="Calibri"/>
          <w:sz w:val="24"/>
        </w:rPr>
        <w:t>os</w:t>
      </w:r>
      <w:r w:rsidR="00A040F1" w:rsidRPr="00B012AB">
        <w:rPr>
          <w:rFonts w:ascii="Calibri" w:hAnsi="Calibri" w:cs="Calibri"/>
          <w:sz w:val="24"/>
        </w:rPr>
        <w:t xml:space="preserve"> artículo</w:t>
      </w:r>
      <w:r w:rsidR="00A77AC2" w:rsidRPr="00B012AB">
        <w:rPr>
          <w:rFonts w:ascii="Calibri" w:hAnsi="Calibri" w:cs="Calibri"/>
          <w:sz w:val="24"/>
        </w:rPr>
        <w:t>s</w:t>
      </w:r>
      <w:r w:rsidR="00A040F1" w:rsidRPr="00B012AB">
        <w:rPr>
          <w:rFonts w:ascii="Calibri" w:hAnsi="Calibri" w:cs="Calibri"/>
          <w:sz w:val="24"/>
        </w:rPr>
        <w:t xml:space="preserve"> 227 de la LGT</w:t>
      </w:r>
      <w:r w:rsidR="002350D9" w:rsidRPr="00B012AB">
        <w:rPr>
          <w:rFonts w:ascii="Calibri" w:hAnsi="Calibri" w:cs="Calibri"/>
          <w:sz w:val="24"/>
        </w:rPr>
        <w:t xml:space="preserve"> y 18 del Reglamento Orgánico del Tribunal Económico-Administrativo Municipal del Ayuntamiento de Madrid</w:t>
      </w:r>
      <w:r w:rsidR="00A040F1" w:rsidRPr="00B012AB">
        <w:rPr>
          <w:rFonts w:ascii="Calibri" w:hAnsi="Calibri" w:cs="Calibri"/>
          <w:sz w:val="24"/>
        </w:rPr>
        <w:t>.</w:t>
      </w:r>
    </w:p>
    <w:p w14:paraId="3B3CED48" w14:textId="77777777" w:rsidR="00E26630" w:rsidRDefault="00E26630" w:rsidP="00E26630">
      <w:pPr>
        <w:spacing w:line="360" w:lineRule="auto"/>
        <w:ind w:firstLine="708"/>
        <w:jc w:val="both"/>
        <w:rPr>
          <w:rFonts w:ascii="Arial" w:hAnsi="Arial"/>
          <w:sz w:val="24"/>
        </w:rPr>
      </w:pPr>
    </w:p>
    <w:p w14:paraId="470965F4" w14:textId="3E6B2524" w:rsidR="00A040F1" w:rsidRPr="00B012AB" w:rsidRDefault="00A040F1" w:rsidP="00B012AB">
      <w:pPr>
        <w:spacing w:line="360" w:lineRule="auto"/>
        <w:jc w:val="both"/>
        <w:rPr>
          <w:rFonts w:ascii="Arial" w:hAnsi="Arial"/>
          <w:b/>
          <w:sz w:val="24"/>
        </w:rPr>
      </w:pPr>
      <w:r w:rsidRPr="00A040F1">
        <w:rPr>
          <w:rFonts w:ascii="Arial" w:hAnsi="Arial"/>
          <w:b/>
          <w:sz w:val="24"/>
        </w:rPr>
        <w:t>II.- COMPETENCIA FUNCIONAL</w:t>
      </w:r>
      <w:r w:rsidR="00453F02">
        <w:rPr>
          <w:rFonts w:ascii="Arial" w:hAnsi="Arial"/>
          <w:b/>
          <w:sz w:val="24"/>
        </w:rPr>
        <w:t xml:space="preserve"> Y TERRITORIAL</w:t>
      </w:r>
      <w:r w:rsidR="00A66854">
        <w:rPr>
          <w:rFonts w:ascii="Arial" w:hAnsi="Arial"/>
          <w:b/>
          <w:sz w:val="24"/>
        </w:rPr>
        <w:t xml:space="preserve"> </w:t>
      </w:r>
    </w:p>
    <w:p w14:paraId="74FDFE4A" w14:textId="15D8561B" w:rsidR="00A66854" w:rsidRPr="00B012AB" w:rsidRDefault="00A040F1" w:rsidP="00A66854">
      <w:pPr>
        <w:spacing w:line="360" w:lineRule="auto"/>
        <w:ind w:firstLine="708"/>
        <w:jc w:val="both"/>
        <w:rPr>
          <w:rFonts w:ascii="Calibri" w:hAnsi="Calibri" w:cs="Calibri"/>
          <w:sz w:val="24"/>
        </w:rPr>
      </w:pPr>
      <w:r w:rsidRPr="00B012AB">
        <w:rPr>
          <w:rFonts w:ascii="Calibri" w:hAnsi="Calibri" w:cs="Calibri"/>
          <w:sz w:val="24"/>
        </w:rPr>
        <w:t xml:space="preserve">La posee el Tribunal Económico-Administrativo </w:t>
      </w:r>
      <w:r w:rsidR="00E8782B" w:rsidRPr="00B012AB">
        <w:rPr>
          <w:rFonts w:ascii="Calibri" w:hAnsi="Calibri" w:cs="Calibri"/>
          <w:sz w:val="24"/>
        </w:rPr>
        <w:t>Municipal</w:t>
      </w:r>
      <w:r w:rsidRPr="00B012AB">
        <w:rPr>
          <w:rFonts w:ascii="Calibri" w:hAnsi="Calibri" w:cs="Calibri"/>
          <w:sz w:val="24"/>
        </w:rPr>
        <w:t xml:space="preserve"> de Madrid</w:t>
      </w:r>
      <w:r w:rsidR="00A77AC2" w:rsidRPr="00B012AB">
        <w:rPr>
          <w:rFonts w:ascii="Calibri" w:hAnsi="Calibri" w:cs="Calibri"/>
          <w:sz w:val="24"/>
        </w:rPr>
        <w:t>,</w:t>
      </w:r>
      <w:r w:rsidRPr="00B012AB">
        <w:rPr>
          <w:rFonts w:ascii="Calibri" w:hAnsi="Calibri" w:cs="Calibri"/>
          <w:sz w:val="24"/>
        </w:rPr>
        <w:t xml:space="preserve"> de conformidad con lo dispuesto en los artículos</w:t>
      </w:r>
      <w:r w:rsidR="00904461" w:rsidRPr="00B012AB">
        <w:rPr>
          <w:rFonts w:ascii="Calibri" w:hAnsi="Calibri" w:cs="Calibri"/>
          <w:sz w:val="24"/>
        </w:rPr>
        <w:t xml:space="preserve"> 2</w:t>
      </w:r>
      <w:r w:rsidR="00E54B73" w:rsidRPr="00B012AB">
        <w:rPr>
          <w:rFonts w:ascii="Calibri" w:hAnsi="Calibri" w:cs="Calibri"/>
          <w:sz w:val="24"/>
        </w:rPr>
        <w:t>5 de la Ley 22/2006, de 4 de julio, de Capitalidad y de Régimen Especial de Madrid</w:t>
      </w:r>
      <w:r w:rsidR="0071297B" w:rsidRPr="00B012AB">
        <w:rPr>
          <w:rFonts w:ascii="Calibri" w:hAnsi="Calibri" w:cs="Calibri"/>
          <w:sz w:val="24"/>
        </w:rPr>
        <w:t xml:space="preserve"> y 2</w:t>
      </w:r>
      <w:r w:rsidR="00453F02" w:rsidRPr="00B012AB">
        <w:rPr>
          <w:rFonts w:ascii="Calibri" w:hAnsi="Calibri" w:cs="Calibri"/>
          <w:sz w:val="24"/>
        </w:rPr>
        <w:t xml:space="preserve"> </w:t>
      </w:r>
      <w:r w:rsidR="00A66854" w:rsidRPr="00B012AB">
        <w:rPr>
          <w:rFonts w:ascii="Calibri" w:hAnsi="Calibri" w:cs="Calibri"/>
          <w:sz w:val="24"/>
        </w:rPr>
        <w:t xml:space="preserve">del </w:t>
      </w:r>
      <w:r w:rsidR="00453F02" w:rsidRPr="00B012AB">
        <w:rPr>
          <w:rFonts w:ascii="Calibri" w:hAnsi="Calibri" w:cs="Calibri"/>
          <w:sz w:val="24"/>
        </w:rPr>
        <w:t>mencionado</w:t>
      </w:r>
      <w:r w:rsidR="00A66854" w:rsidRPr="00B012AB">
        <w:rPr>
          <w:rFonts w:ascii="Calibri" w:hAnsi="Calibri" w:cs="Calibri"/>
          <w:sz w:val="24"/>
        </w:rPr>
        <w:t xml:space="preserve"> Reglamento</w:t>
      </w:r>
      <w:r w:rsidR="00453F02" w:rsidRPr="00B012AB">
        <w:rPr>
          <w:rFonts w:ascii="Calibri" w:hAnsi="Calibri" w:cs="Calibri"/>
          <w:sz w:val="24"/>
        </w:rPr>
        <w:t xml:space="preserve"> Orgánico</w:t>
      </w:r>
      <w:r w:rsidR="00A66854" w:rsidRPr="00B012AB">
        <w:rPr>
          <w:rFonts w:ascii="Calibri" w:hAnsi="Calibri" w:cs="Calibri"/>
          <w:sz w:val="24"/>
        </w:rPr>
        <w:t>.</w:t>
      </w:r>
    </w:p>
    <w:p w14:paraId="4F1159CA" w14:textId="77777777" w:rsidR="00A040F1" w:rsidRDefault="00A040F1" w:rsidP="00A040F1">
      <w:pPr>
        <w:spacing w:line="360" w:lineRule="auto"/>
        <w:ind w:firstLine="708"/>
        <w:jc w:val="both"/>
        <w:rPr>
          <w:rFonts w:ascii="Arial" w:hAnsi="Arial"/>
          <w:sz w:val="24"/>
        </w:rPr>
      </w:pPr>
    </w:p>
    <w:p w14:paraId="29828DD5" w14:textId="7F607976" w:rsidR="00A040F1" w:rsidRPr="00B012AB" w:rsidRDefault="000C1BEE" w:rsidP="00B012AB">
      <w:pPr>
        <w:spacing w:line="360" w:lineRule="auto"/>
        <w:jc w:val="both"/>
        <w:rPr>
          <w:rFonts w:ascii="Arial" w:hAnsi="Arial"/>
          <w:b/>
          <w:sz w:val="24"/>
        </w:rPr>
      </w:pPr>
      <w:r>
        <w:rPr>
          <w:rFonts w:ascii="Arial" w:hAnsi="Arial"/>
          <w:b/>
          <w:sz w:val="24"/>
        </w:rPr>
        <w:t>I</w:t>
      </w:r>
      <w:r w:rsidR="0093312B">
        <w:rPr>
          <w:rFonts w:ascii="Arial" w:hAnsi="Arial"/>
          <w:b/>
          <w:sz w:val="24"/>
        </w:rPr>
        <w:t>II</w:t>
      </w:r>
      <w:r w:rsidR="00A040F1" w:rsidRPr="008342F3">
        <w:rPr>
          <w:rFonts w:ascii="Arial" w:hAnsi="Arial"/>
          <w:b/>
          <w:sz w:val="24"/>
        </w:rPr>
        <w:t xml:space="preserve">.- CAPACIDAD Y LEGITIMACION.         </w:t>
      </w:r>
    </w:p>
    <w:p w14:paraId="40CCA1DC" w14:textId="449CE0FE" w:rsidR="00A040F1" w:rsidRDefault="00B80D92" w:rsidP="00A040F1">
      <w:pPr>
        <w:spacing w:line="360" w:lineRule="auto"/>
        <w:ind w:firstLine="708"/>
        <w:jc w:val="both"/>
        <w:rPr>
          <w:rFonts w:ascii="Arial" w:hAnsi="Arial"/>
          <w:sz w:val="24"/>
        </w:rPr>
      </w:pPr>
      <w:r w:rsidRPr="005D04AE">
        <w:rPr>
          <w:rFonts w:ascii="Calibri" w:hAnsi="Calibri" w:cs="Calibri"/>
          <w:sz w:val="24"/>
        </w:rPr>
        <w:t>La reclamante o</w:t>
      </w:r>
      <w:r w:rsidR="00A040F1" w:rsidRPr="005D04AE">
        <w:rPr>
          <w:rFonts w:ascii="Calibri" w:hAnsi="Calibri" w:cs="Calibri"/>
          <w:sz w:val="24"/>
        </w:rPr>
        <w:t>stent</w:t>
      </w:r>
      <w:r w:rsidR="008B2EF1" w:rsidRPr="005D04AE">
        <w:rPr>
          <w:rFonts w:ascii="Calibri" w:hAnsi="Calibri" w:cs="Calibri"/>
          <w:sz w:val="24"/>
        </w:rPr>
        <w:t>a</w:t>
      </w:r>
      <w:r w:rsidR="00A040F1" w:rsidRPr="005D04AE">
        <w:rPr>
          <w:rFonts w:ascii="Calibri" w:hAnsi="Calibri" w:cs="Calibri"/>
          <w:sz w:val="24"/>
        </w:rPr>
        <w:t xml:space="preserve"> plenamente </w:t>
      </w:r>
      <w:r w:rsidR="00A67B5E" w:rsidRPr="005D04AE">
        <w:rPr>
          <w:rFonts w:ascii="Calibri" w:hAnsi="Calibri" w:cs="Calibri"/>
          <w:sz w:val="24"/>
        </w:rPr>
        <w:t>la</w:t>
      </w:r>
      <w:r w:rsidR="00A040F1" w:rsidRPr="005D04AE">
        <w:rPr>
          <w:rFonts w:ascii="Calibri" w:hAnsi="Calibri" w:cs="Calibri"/>
          <w:sz w:val="24"/>
        </w:rPr>
        <w:t xml:space="preserve"> </w:t>
      </w:r>
      <w:r w:rsidR="00C478F9" w:rsidRPr="005D04AE">
        <w:rPr>
          <w:rFonts w:ascii="Calibri" w:hAnsi="Calibri" w:cs="Calibri"/>
          <w:sz w:val="24"/>
        </w:rPr>
        <w:t>capacidad</w:t>
      </w:r>
      <w:r w:rsidR="00C57AE1" w:rsidRPr="005D04AE">
        <w:rPr>
          <w:rFonts w:ascii="Calibri" w:hAnsi="Calibri" w:cs="Calibri"/>
          <w:sz w:val="24"/>
        </w:rPr>
        <w:t xml:space="preserve"> y legit</w:t>
      </w:r>
      <w:r w:rsidR="00044EAD" w:rsidRPr="005D04AE">
        <w:rPr>
          <w:rFonts w:ascii="Calibri" w:hAnsi="Calibri" w:cs="Calibri"/>
          <w:sz w:val="24"/>
        </w:rPr>
        <w:t>imación</w:t>
      </w:r>
      <w:r w:rsidR="00C478F9" w:rsidRPr="005D04AE">
        <w:rPr>
          <w:rFonts w:ascii="Calibri" w:hAnsi="Calibri" w:cs="Calibri"/>
          <w:sz w:val="24"/>
        </w:rPr>
        <w:t xml:space="preserve"> necesaria</w:t>
      </w:r>
      <w:r w:rsidR="00044EAD" w:rsidRPr="005D04AE">
        <w:rPr>
          <w:rFonts w:ascii="Calibri" w:hAnsi="Calibri" w:cs="Calibri"/>
          <w:sz w:val="24"/>
        </w:rPr>
        <w:t>s</w:t>
      </w:r>
      <w:r w:rsidR="004F3C2A" w:rsidRPr="005D04AE">
        <w:rPr>
          <w:rFonts w:ascii="Calibri" w:hAnsi="Calibri" w:cs="Calibri"/>
          <w:sz w:val="24"/>
        </w:rPr>
        <w:t xml:space="preserve"> para la interposición y sostenimiento de la presente reclamación</w:t>
      </w:r>
      <w:r w:rsidR="00044EAD" w:rsidRPr="005D04AE">
        <w:rPr>
          <w:rFonts w:ascii="Calibri" w:hAnsi="Calibri" w:cs="Calibri"/>
          <w:sz w:val="24"/>
        </w:rPr>
        <w:t xml:space="preserve">. </w:t>
      </w:r>
      <w:r w:rsidR="00A040F1" w:rsidRPr="005D04AE">
        <w:rPr>
          <w:rFonts w:ascii="Calibri" w:hAnsi="Calibri" w:cs="Calibri"/>
          <w:sz w:val="24"/>
        </w:rPr>
        <w:t xml:space="preserve">A estos efectos, se hace constar que </w:t>
      </w:r>
      <w:r w:rsidR="005D04AE" w:rsidRPr="005D04AE">
        <w:rPr>
          <w:rFonts w:ascii="Calibri" w:hAnsi="Calibri" w:cs="Calibri"/>
          <w:sz w:val="24"/>
        </w:rPr>
        <w:t>l</w:t>
      </w:r>
      <w:r w:rsidR="00A67B5E" w:rsidRPr="005D04AE">
        <w:rPr>
          <w:rFonts w:ascii="Calibri" w:hAnsi="Calibri" w:cs="Calibri"/>
          <w:sz w:val="24"/>
        </w:rPr>
        <w:t>a</w:t>
      </w:r>
      <w:r w:rsidR="008342F3" w:rsidRPr="005D04AE">
        <w:rPr>
          <w:rFonts w:ascii="Calibri" w:hAnsi="Calibri" w:cs="Calibri"/>
          <w:sz w:val="24"/>
        </w:rPr>
        <w:t xml:space="preserve"> reclamante</w:t>
      </w:r>
      <w:r w:rsidR="00E54B73" w:rsidRPr="005D04AE">
        <w:rPr>
          <w:rFonts w:ascii="Calibri" w:hAnsi="Calibri" w:cs="Calibri"/>
          <w:sz w:val="24"/>
        </w:rPr>
        <w:t>,</w:t>
      </w:r>
      <w:r w:rsidR="008342F3" w:rsidRPr="005D04AE">
        <w:rPr>
          <w:rFonts w:ascii="Calibri" w:hAnsi="Calibri" w:cs="Calibri"/>
          <w:sz w:val="24"/>
        </w:rPr>
        <w:t xml:space="preserve"> </w:t>
      </w:r>
      <w:r w:rsidR="00E54B73" w:rsidRPr="005D04AE">
        <w:rPr>
          <w:rFonts w:ascii="Calibri" w:hAnsi="Calibri" w:cs="Calibri"/>
          <w:sz w:val="24"/>
        </w:rPr>
        <w:t xml:space="preserve">como sujeto pasivo del </w:t>
      </w:r>
      <w:r w:rsidR="00675FEA" w:rsidRPr="005D04AE">
        <w:rPr>
          <w:rFonts w:ascii="Calibri" w:hAnsi="Calibri" w:cs="Calibri"/>
          <w:sz w:val="24"/>
        </w:rPr>
        <w:t>tributo</w:t>
      </w:r>
      <w:r w:rsidR="00E54B73" w:rsidRPr="005D04AE">
        <w:rPr>
          <w:rFonts w:ascii="Calibri" w:hAnsi="Calibri" w:cs="Calibri"/>
          <w:sz w:val="24"/>
        </w:rPr>
        <w:t xml:space="preserve"> cuya liquidación se recurre</w:t>
      </w:r>
      <w:r w:rsidR="00743EB2" w:rsidRPr="005D04AE">
        <w:rPr>
          <w:rFonts w:ascii="Calibri" w:hAnsi="Calibri" w:cs="Calibri"/>
          <w:sz w:val="24"/>
        </w:rPr>
        <w:t>,</w:t>
      </w:r>
      <w:r w:rsidR="00E54B73" w:rsidRPr="005D04AE">
        <w:rPr>
          <w:rFonts w:ascii="Calibri" w:hAnsi="Calibri" w:cs="Calibri"/>
          <w:sz w:val="24"/>
        </w:rPr>
        <w:t xml:space="preserve"> </w:t>
      </w:r>
      <w:r w:rsidR="00675FEA" w:rsidRPr="005D04AE">
        <w:rPr>
          <w:rFonts w:ascii="Calibri" w:hAnsi="Calibri" w:cs="Calibri"/>
          <w:sz w:val="24"/>
        </w:rPr>
        <w:t xml:space="preserve">tiene </w:t>
      </w:r>
      <w:r w:rsidR="008342F3" w:rsidRPr="005D04AE">
        <w:rPr>
          <w:rFonts w:ascii="Calibri" w:hAnsi="Calibri" w:cs="Calibri"/>
          <w:sz w:val="24"/>
        </w:rPr>
        <w:t xml:space="preserve">un claro y evidente interés en la declaración de nulidad de la </w:t>
      </w:r>
      <w:r w:rsidR="00D86E2B" w:rsidRPr="005D04AE">
        <w:rPr>
          <w:rFonts w:ascii="Calibri" w:hAnsi="Calibri" w:cs="Calibri"/>
          <w:sz w:val="24"/>
        </w:rPr>
        <w:t>Liquidación</w:t>
      </w:r>
      <w:r w:rsidR="008342F3" w:rsidRPr="005D04AE">
        <w:rPr>
          <w:rFonts w:ascii="Calibri" w:hAnsi="Calibri" w:cs="Calibri"/>
          <w:sz w:val="24"/>
        </w:rPr>
        <w:t xml:space="preserve"> recurrida, </w:t>
      </w:r>
      <w:r w:rsidR="00A67B5E" w:rsidRPr="005D04AE">
        <w:rPr>
          <w:rFonts w:ascii="Calibri" w:hAnsi="Calibri" w:cs="Calibri"/>
          <w:sz w:val="24"/>
        </w:rPr>
        <w:t>pues</w:t>
      </w:r>
      <w:r w:rsidR="008342F3" w:rsidRPr="005D04AE">
        <w:rPr>
          <w:rFonts w:ascii="Calibri" w:hAnsi="Calibri" w:cs="Calibri"/>
          <w:sz w:val="24"/>
        </w:rPr>
        <w:t xml:space="preserve"> </w:t>
      </w:r>
      <w:r w:rsidR="00E22CB4" w:rsidRPr="005D04AE">
        <w:rPr>
          <w:rFonts w:ascii="Calibri" w:hAnsi="Calibri" w:cs="Calibri"/>
          <w:sz w:val="24"/>
        </w:rPr>
        <w:t>le</w:t>
      </w:r>
      <w:r w:rsidR="00A67B5E" w:rsidRPr="005D04AE">
        <w:rPr>
          <w:rFonts w:ascii="Calibri" w:hAnsi="Calibri" w:cs="Calibri"/>
          <w:sz w:val="24"/>
        </w:rPr>
        <w:t xml:space="preserve"> </w:t>
      </w:r>
      <w:r w:rsidR="008342F3" w:rsidRPr="005D04AE">
        <w:rPr>
          <w:rFonts w:ascii="Calibri" w:hAnsi="Calibri" w:cs="Calibri"/>
          <w:sz w:val="24"/>
        </w:rPr>
        <w:t>afecta y se dirige singular y significativamente lesionándol</w:t>
      </w:r>
      <w:r w:rsidR="00E22CB4" w:rsidRPr="005D04AE">
        <w:rPr>
          <w:rFonts w:ascii="Calibri" w:hAnsi="Calibri" w:cs="Calibri"/>
          <w:sz w:val="24"/>
        </w:rPr>
        <w:t>e</w:t>
      </w:r>
      <w:r w:rsidR="008342F3" w:rsidRPr="005D04AE">
        <w:rPr>
          <w:rFonts w:ascii="Calibri" w:hAnsi="Calibri" w:cs="Calibri"/>
          <w:sz w:val="24"/>
        </w:rPr>
        <w:t xml:space="preserve"> en sus legítimos derechos e intereses</w:t>
      </w:r>
      <w:r w:rsidR="008342F3" w:rsidRPr="008342F3">
        <w:rPr>
          <w:rFonts w:ascii="Arial" w:hAnsi="Arial"/>
          <w:sz w:val="24"/>
        </w:rPr>
        <w:t>.</w:t>
      </w:r>
      <w:r w:rsidR="008342F3" w:rsidRPr="00A040F1">
        <w:rPr>
          <w:rFonts w:ascii="Arial" w:hAnsi="Arial"/>
          <w:sz w:val="24"/>
        </w:rPr>
        <w:t xml:space="preserve"> </w:t>
      </w:r>
    </w:p>
    <w:p w14:paraId="398FA28E" w14:textId="77777777" w:rsidR="00743EB2" w:rsidRDefault="00743EB2" w:rsidP="00A040F1">
      <w:pPr>
        <w:spacing w:line="360" w:lineRule="auto"/>
        <w:ind w:firstLine="708"/>
        <w:jc w:val="both"/>
        <w:rPr>
          <w:rFonts w:ascii="Arial" w:hAnsi="Arial"/>
          <w:sz w:val="24"/>
        </w:rPr>
      </w:pPr>
    </w:p>
    <w:p w14:paraId="703F0D14" w14:textId="08D05DE3" w:rsidR="00A040F1" w:rsidRPr="005D04AE" w:rsidRDefault="00913121" w:rsidP="005D04AE">
      <w:pPr>
        <w:spacing w:line="360" w:lineRule="auto"/>
        <w:jc w:val="both"/>
        <w:rPr>
          <w:rFonts w:ascii="Arial" w:hAnsi="Arial"/>
          <w:b/>
          <w:sz w:val="24"/>
        </w:rPr>
      </w:pPr>
      <w:r>
        <w:rPr>
          <w:rFonts w:ascii="Arial" w:hAnsi="Arial"/>
          <w:b/>
          <w:sz w:val="24"/>
        </w:rPr>
        <w:t>I</w:t>
      </w:r>
      <w:r w:rsidR="00A040F1" w:rsidRPr="00C027D9">
        <w:rPr>
          <w:rFonts w:ascii="Arial" w:hAnsi="Arial"/>
          <w:b/>
          <w:sz w:val="24"/>
        </w:rPr>
        <w:t>V.- CUANTIA DE LA RECLAMACION.</w:t>
      </w:r>
    </w:p>
    <w:p w14:paraId="3DE5994C" w14:textId="6B143D4B" w:rsidR="00A040F1" w:rsidRPr="005D04AE" w:rsidRDefault="00A040F1" w:rsidP="00A040F1">
      <w:pPr>
        <w:spacing w:line="360" w:lineRule="auto"/>
        <w:ind w:firstLine="708"/>
        <w:jc w:val="both"/>
        <w:rPr>
          <w:rFonts w:ascii="Calibri" w:hAnsi="Calibri" w:cs="Calibri"/>
          <w:sz w:val="24"/>
        </w:rPr>
      </w:pPr>
      <w:r w:rsidRPr="005D04AE">
        <w:rPr>
          <w:rFonts w:ascii="Calibri" w:hAnsi="Calibri" w:cs="Calibri"/>
          <w:sz w:val="24"/>
        </w:rPr>
        <w:t xml:space="preserve">Ha de quedar cifrada, según manda el artículo </w:t>
      </w:r>
      <w:r w:rsidR="00D86E2B" w:rsidRPr="005D04AE">
        <w:rPr>
          <w:rFonts w:ascii="Calibri" w:hAnsi="Calibri" w:cs="Calibri"/>
          <w:sz w:val="24"/>
        </w:rPr>
        <w:t>20</w:t>
      </w:r>
      <w:r w:rsidR="00C027D9" w:rsidRPr="005D04AE">
        <w:rPr>
          <w:rFonts w:ascii="Calibri" w:hAnsi="Calibri" w:cs="Calibri"/>
          <w:sz w:val="24"/>
        </w:rPr>
        <w:t xml:space="preserve"> del</w:t>
      </w:r>
      <w:r w:rsidRPr="005D04AE">
        <w:rPr>
          <w:rFonts w:ascii="Calibri" w:hAnsi="Calibri" w:cs="Calibri"/>
          <w:sz w:val="24"/>
        </w:rPr>
        <w:t xml:space="preserve"> </w:t>
      </w:r>
      <w:r w:rsidR="00D86E2B" w:rsidRPr="005D04AE">
        <w:rPr>
          <w:rFonts w:ascii="Calibri" w:hAnsi="Calibri" w:cs="Calibri"/>
          <w:sz w:val="24"/>
        </w:rPr>
        <w:t>Reglamento Orgánico del Tribunal Económico-Administrativo Municipal del Ayuntamiento de Madrid</w:t>
      </w:r>
      <w:r w:rsidR="00C027D9" w:rsidRPr="005D04AE">
        <w:rPr>
          <w:rFonts w:ascii="Calibri" w:hAnsi="Calibri" w:cs="Calibri"/>
          <w:sz w:val="24"/>
        </w:rPr>
        <w:t>, en relación con el 58 de la propia LGT, en</w:t>
      </w:r>
      <w:r w:rsidR="005D04AE" w:rsidRPr="005D04AE">
        <w:rPr>
          <w:rFonts w:ascii="Calibri" w:hAnsi="Calibri" w:cs="Calibri"/>
          <w:sz w:val="24"/>
        </w:rPr>
        <w:t xml:space="preserve">  </w:t>
      </w:r>
      <w:r w:rsidR="00604376">
        <w:rPr>
          <w:rFonts w:ascii="Calibri" w:hAnsi="Calibri" w:cs="Calibri"/>
          <w:b/>
          <w:sz w:val="24"/>
        </w:rPr>
        <w:t>……………………</w:t>
      </w:r>
      <w:r w:rsidR="00C027D9" w:rsidRPr="005D04AE">
        <w:rPr>
          <w:rFonts w:ascii="Calibri" w:hAnsi="Calibri" w:cs="Calibri"/>
          <w:b/>
          <w:sz w:val="24"/>
        </w:rPr>
        <w:t>,</w:t>
      </w:r>
      <w:r w:rsidR="00C027D9" w:rsidRPr="005D04AE">
        <w:rPr>
          <w:rFonts w:ascii="Calibri" w:hAnsi="Calibri" w:cs="Calibri"/>
          <w:sz w:val="24"/>
        </w:rPr>
        <w:t xml:space="preserve"> importe de la </w:t>
      </w:r>
      <w:r w:rsidR="00D86E2B" w:rsidRPr="005D04AE">
        <w:rPr>
          <w:rFonts w:ascii="Calibri" w:hAnsi="Calibri" w:cs="Calibri"/>
          <w:sz w:val="24"/>
        </w:rPr>
        <w:t>liquida</w:t>
      </w:r>
      <w:r w:rsidR="00E54B73" w:rsidRPr="005D04AE">
        <w:rPr>
          <w:rFonts w:ascii="Calibri" w:hAnsi="Calibri" w:cs="Calibri"/>
          <w:sz w:val="24"/>
        </w:rPr>
        <w:t>ción impugnada</w:t>
      </w:r>
      <w:r w:rsidR="00C027D9" w:rsidRPr="005D04AE">
        <w:rPr>
          <w:rFonts w:ascii="Calibri" w:hAnsi="Calibri" w:cs="Calibri"/>
          <w:sz w:val="24"/>
        </w:rPr>
        <w:t>.</w:t>
      </w:r>
    </w:p>
    <w:p w14:paraId="2C36DB24" w14:textId="77777777" w:rsidR="00540492" w:rsidRPr="005D04AE" w:rsidRDefault="00540492" w:rsidP="00A040F1">
      <w:pPr>
        <w:spacing w:line="360" w:lineRule="auto"/>
        <w:ind w:firstLine="708"/>
        <w:jc w:val="both"/>
        <w:rPr>
          <w:rFonts w:ascii="Calibri" w:hAnsi="Calibri" w:cs="Calibri"/>
          <w:b/>
          <w:sz w:val="24"/>
        </w:rPr>
      </w:pPr>
    </w:p>
    <w:p w14:paraId="40F3AB7C" w14:textId="3249B12A" w:rsidR="00A040F1" w:rsidRPr="005D04AE" w:rsidRDefault="00A040F1" w:rsidP="005D04AE">
      <w:pPr>
        <w:spacing w:line="360" w:lineRule="auto"/>
        <w:jc w:val="both"/>
        <w:rPr>
          <w:rFonts w:ascii="Arial" w:hAnsi="Arial"/>
          <w:b/>
          <w:sz w:val="24"/>
        </w:rPr>
      </w:pPr>
      <w:r w:rsidRPr="00042745">
        <w:rPr>
          <w:rFonts w:ascii="Arial" w:hAnsi="Arial"/>
          <w:b/>
          <w:sz w:val="24"/>
        </w:rPr>
        <w:t>V.- PLAZO DE INTERPOSICION.</w:t>
      </w:r>
    </w:p>
    <w:p w14:paraId="5F06875E" w14:textId="48171934" w:rsidR="00A040F1" w:rsidRPr="005D04AE" w:rsidRDefault="00A040F1" w:rsidP="00A040F1">
      <w:pPr>
        <w:spacing w:line="360" w:lineRule="auto"/>
        <w:ind w:firstLine="708"/>
        <w:jc w:val="both"/>
        <w:rPr>
          <w:rFonts w:ascii="Calibri" w:hAnsi="Calibri" w:cs="Calibri"/>
          <w:sz w:val="24"/>
        </w:rPr>
      </w:pPr>
      <w:r w:rsidRPr="005D04AE">
        <w:rPr>
          <w:rFonts w:ascii="Calibri" w:hAnsi="Calibri" w:cs="Calibri"/>
          <w:sz w:val="24"/>
        </w:rPr>
        <w:t>La presente reclamación se interp</w:t>
      </w:r>
      <w:r w:rsidR="00FA49DB" w:rsidRPr="005D04AE">
        <w:rPr>
          <w:rFonts w:ascii="Calibri" w:hAnsi="Calibri" w:cs="Calibri"/>
          <w:sz w:val="24"/>
        </w:rPr>
        <w:t>one</w:t>
      </w:r>
      <w:r w:rsidRPr="005D04AE">
        <w:rPr>
          <w:rFonts w:ascii="Calibri" w:hAnsi="Calibri" w:cs="Calibri"/>
          <w:sz w:val="24"/>
        </w:rPr>
        <w:t xml:space="preserve"> dentro del plazo de </w:t>
      </w:r>
      <w:r w:rsidR="00042745" w:rsidRPr="005D04AE">
        <w:rPr>
          <w:rFonts w:ascii="Calibri" w:hAnsi="Calibri" w:cs="Calibri"/>
          <w:sz w:val="24"/>
        </w:rPr>
        <w:t>un mes</w:t>
      </w:r>
      <w:r w:rsidR="00D86E2B" w:rsidRPr="005D04AE">
        <w:rPr>
          <w:rFonts w:ascii="Calibri" w:hAnsi="Calibri" w:cs="Calibri"/>
          <w:sz w:val="24"/>
        </w:rPr>
        <w:t xml:space="preserve"> señalado al efecto por </w:t>
      </w:r>
      <w:r w:rsidRPr="005D04AE">
        <w:rPr>
          <w:rFonts w:ascii="Calibri" w:hAnsi="Calibri" w:cs="Calibri"/>
          <w:sz w:val="24"/>
        </w:rPr>
        <w:t>l</w:t>
      </w:r>
      <w:r w:rsidR="00D86E2B" w:rsidRPr="005D04AE">
        <w:rPr>
          <w:rFonts w:ascii="Calibri" w:hAnsi="Calibri" w:cs="Calibri"/>
          <w:sz w:val="24"/>
        </w:rPr>
        <w:t>os</w:t>
      </w:r>
      <w:r w:rsidRPr="005D04AE">
        <w:rPr>
          <w:rFonts w:ascii="Calibri" w:hAnsi="Calibri" w:cs="Calibri"/>
          <w:sz w:val="24"/>
        </w:rPr>
        <w:t xml:space="preserve"> artículo</w:t>
      </w:r>
      <w:r w:rsidR="00D86E2B" w:rsidRPr="005D04AE">
        <w:rPr>
          <w:rFonts w:ascii="Calibri" w:hAnsi="Calibri" w:cs="Calibri"/>
          <w:sz w:val="24"/>
        </w:rPr>
        <w:t>s</w:t>
      </w:r>
      <w:r w:rsidRPr="005D04AE">
        <w:rPr>
          <w:rFonts w:ascii="Calibri" w:hAnsi="Calibri" w:cs="Calibri"/>
          <w:sz w:val="24"/>
        </w:rPr>
        <w:t xml:space="preserve"> </w:t>
      </w:r>
      <w:r w:rsidR="00042745" w:rsidRPr="005D04AE">
        <w:rPr>
          <w:rFonts w:ascii="Calibri" w:hAnsi="Calibri" w:cs="Calibri"/>
          <w:sz w:val="24"/>
        </w:rPr>
        <w:t>235.1 de la LGT</w:t>
      </w:r>
      <w:r w:rsidR="00C142F1" w:rsidRPr="005D04AE">
        <w:rPr>
          <w:rFonts w:ascii="Calibri" w:hAnsi="Calibri" w:cs="Calibri"/>
          <w:sz w:val="24"/>
        </w:rPr>
        <w:t xml:space="preserve"> y</w:t>
      </w:r>
      <w:r w:rsidR="00D86E2B" w:rsidRPr="005D04AE">
        <w:rPr>
          <w:rFonts w:ascii="Calibri" w:hAnsi="Calibri" w:cs="Calibri"/>
          <w:sz w:val="24"/>
        </w:rPr>
        <w:t xml:space="preserve"> 38 del citado Reglamento</w:t>
      </w:r>
      <w:r w:rsidR="00936972" w:rsidRPr="005D04AE">
        <w:rPr>
          <w:rFonts w:ascii="Calibri" w:hAnsi="Calibri" w:cs="Calibri"/>
          <w:sz w:val="24"/>
        </w:rPr>
        <w:t xml:space="preserve"> Orgánico</w:t>
      </w:r>
      <w:r w:rsidR="00A77AC2" w:rsidRPr="005D04AE">
        <w:rPr>
          <w:rFonts w:ascii="Calibri" w:hAnsi="Calibri" w:cs="Calibri"/>
          <w:sz w:val="24"/>
        </w:rPr>
        <w:t>.</w:t>
      </w:r>
      <w:r w:rsidR="00723C01" w:rsidRPr="005D04AE">
        <w:rPr>
          <w:rFonts w:ascii="Calibri" w:hAnsi="Calibri" w:cs="Calibri"/>
          <w:sz w:val="24"/>
        </w:rPr>
        <w:t xml:space="preserve"> </w:t>
      </w:r>
    </w:p>
    <w:p w14:paraId="5BAA8DC2" w14:textId="77777777" w:rsidR="00C34BC5" w:rsidRDefault="00C34BC5" w:rsidP="00A040F1">
      <w:pPr>
        <w:spacing w:line="360" w:lineRule="auto"/>
        <w:ind w:firstLine="708"/>
        <w:jc w:val="both"/>
        <w:rPr>
          <w:rFonts w:ascii="Arial" w:hAnsi="Arial"/>
          <w:sz w:val="24"/>
        </w:rPr>
      </w:pPr>
    </w:p>
    <w:p w14:paraId="3393025C" w14:textId="501E58FF" w:rsidR="002B736E" w:rsidRDefault="006E6115" w:rsidP="006E6115">
      <w:pPr>
        <w:spacing w:line="360" w:lineRule="auto"/>
        <w:jc w:val="both"/>
        <w:rPr>
          <w:rFonts w:ascii="Arial" w:hAnsi="Arial"/>
          <w:b/>
          <w:sz w:val="24"/>
        </w:rPr>
      </w:pPr>
      <w:r>
        <w:rPr>
          <w:rFonts w:ascii="Arial" w:hAnsi="Arial"/>
          <w:b/>
          <w:sz w:val="24"/>
        </w:rPr>
        <w:t>V</w:t>
      </w:r>
      <w:r w:rsidR="00D93F39">
        <w:rPr>
          <w:rFonts w:ascii="Arial" w:hAnsi="Arial"/>
          <w:b/>
          <w:sz w:val="24"/>
        </w:rPr>
        <w:t>I</w:t>
      </w:r>
      <w:r w:rsidRPr="008342F3">
        <w:rPr>
          <w:rFonts w:ascii="Arial" w:hAnsi="Arial"/>
          <w:b/>
          <w:sz w:val="24"/>
        </w:rPr>
        <w:t xml:space="preserve">.- </w:t>
      </w:r>
      <w:r w:rsidR="002415F8">
        <w:rPr>
          <w:rFonts w:ascii="Arial" w:hAnsi="Arial"/>
          <w:b/>
          <w:sz w:val="24"/>
        </w:rPr>
        <w:t>NO INTERPOSICIÓN DE</w:t>
      </w:r>
      <w:r w:rsidR="002B736E">
        <w:rPr>
          <w:rFonts w:ascii="Arial" w:hAnsi="Arial"/>
          <w:b/>
          <w:sz w:val="24"/>
        </w:rPr>
        <w:t xml:space="preserve"> RECURSO DE REPOSICIÓN</w:t>
      </w:r>
    </w:p>
    <w:p w14:paraId="6902B15E" w14:textId="224C8A13" w:rsidR="002B736E" w:rsidRPr="005D04AE" w:rsidRDefault="002B736E" w:rsidP="002B736E">
      <w:pPr>
        <w:spacing w:line="360" w:lineRule="auto"/>
        <w:ind w:firstLine="708"/>
        <w:jc w:val="both"/>
        <w:rPr>
          <w:rFonts w:ascii="Calibri" w:hAnsi="Calibri" w:cs="Calibri"/>
          <w:bCs/>
          <w:sz w:val="24"/>
        </w:rPr>
      </w:pPr>
      <w:r w:rsidRPr="005D04AE">
        <w:rPr>
          <w:rFonts w:ascii="Calibri" w:hAnsi="Calibri" w:cs="Calibri"/>
          <w:bCs/>
          <w:sz w:val="24"/>
        </w:rPr>
        <w:t>También se hace constar que contra dicha liquidación no ha sido interpuesto recurso potestativo de reposición, lo que desde ya se manifiesta a efectos de lo dispuesto en el artículo 37 del Reglamento Orgánico del Tribunal Económico-Administrativo Municipal del Ayuntamiento de Madrid.</w:t>
      </w:r>
    </w:p>
    <w:p w14:paraId="6D43EE85" w14:textId="77777777" w:rsidR="00913121" w:rsidRDefault="00913121" w:rsidP="00913121">
      <w:pPr>
        <w:spacing w:line="360" w:lineRule="auto"/>
        <w:jc w:val="both"/>
        <w:rPr>
          <w:rFonts w:ascii="Arial" w:hAnsi="Arial"/>
          <w:bCs/>
          <w:sz w:val="24"/>
        </w:rPr>
      </w:pPr>
    </w:p>
    <w:p w14:paraId="770AF05B" w14:textId="37490614" w:rsidR="002B736E" w:rsidRDefault="00C34BC5" w:rsidP="006E6115">
      <w:pPr>
        <w:spacing w:line="360" w:lineRule="auto"/>
        <w:jc w:val="both"/>
        <w:rPr>
          <w:rFonts w:ascii="Arial" w:hAnsi="Arial"/>
          <w:b/>
          <w:sz w:val="24"/>
        </w:rPr>
      </w:pPr>
      <w:r w:rsidRPr="00C34BC5">
        <w:rPr>
          <w:rFonts w:ascii="Arial" w:hAnsi="Arial"/>
          <w:b/>
          <w:sz w:val="24"/>
        </w:rPr>
        <w:lastRenderedPageBreak/>
        <w:t xml:space="preserve">VII. – DOMICILIO A EFECTOS DE NOTIFICACIONES. </w:t>
      </w:r>
    </w:p>
    <w:p w14:paraId="63E7FBB1" w14:textId="7B1EEA3B" w:rsidR="0056031A" w:rsidRPr="005D04AE" w:rsidRDefault="0056031A" w:rsidP="00C34BC5">
      <w:pPr>
        <w:spacing w:line="360" w:lineRule="auto"/>
        <w:ind w:firstLine="708"/>
        <w:jc w:val="both"/>
        <w:rPr>
          <w:rFonts w:ascii="Calibri" w:hAnsi="Calibri" w:cs="Calibri"/>
          <w:sz w:val="24"/>
        </w:rPr>
      </w:pPr>
      <w:r w:rsidRPr="005D04AE">
        <w:rPr>
          <w:rFonts w:ascii="Calibri" w:hAnsi="Calibri" w:cs="Calibri"/>
          <w:sz w:val="24"/>
        </w:rPr>
        <w:t>A los efectos del artículo 24 del Reglamento Orgánico del Tribunal Económico-Administrativo Municipal del Ayuntamiento de Madrid, se hace constar que el domicilio para notificaciones de este procedimiento es el consignado en el encabe</w:t>
      </w:r>
      <w:r w:rsidR="00C34BC5" w:rsidRPr="005D04AE">
        <w:rPr>
          <w:rFonts w:ascii="Calibri" w:hAnsi="Calibri" w:cs="Calibri"/>
          <w:sz w:val="24"/>
        </w:rPr>
        <w:t>zamiento de este escrito</w:t>
      </w:r>
      <w:r w:rsidRPr="005D04AE">
        <w:rPr>
          <w:rFonts w:ascii="Calibri" w:hAnsi="Calibri" w:cs="Calibri"/>
          <w:sz w:val="24"/>
        </w:rPr>
        <w:t>.</w:t>
      </w:r>
    </w:p>
    <w:p w14:paraId="14CEFDB6" w14:textId="77777777" w:rsidR="0056031A" w:rsidRPr="0056031A" w:rsidRDefault="0056031A" w:rsidP="006E6115">
      <w:pPr>
        <w:spacing w:line="360" w:lineRule="auto"/>
        <w:jc w:val="both"/>
        <w:rPr>
          <w:rFonts w:ascii="Arial" w:hAnsi="Arial"/>
          <w:bCs/>
          <w:sz w:val="24"/>
        </w:rPr>
      </w:pPr>
    </w:p>
    <w:p w14:paraId="1A298E9F" w14:textId="5E5608F1" w:rsidR="00A040F1" w:rsidRDefault="008D55E1" w:rsidP="00042745">
      <w:pPr>
        <w:spacing w:line="360" w:lineRule="auto"/>
        <w:jc w:val="both"/>
        <w:rPr>
          <w:rFonts w:ascii="Arial" w:hAnsi="Arial"/>
          <w:b/>
          <w:sz w:val="24"/>
        </w:rPr>
      </w:pPr>
      <w:r>
        <w:rPr>
          <w:rFonts w:ascii="Arial" w:hAnsi="Arial"/>
          <w:b/>
          <w:sz w:val="24"/>
        </w:rPr>
        <w:t>VIII</w:t>
      </w:r>
      <w:r w:rsidR="00A040F1" w:rsidRPr="00BE17DF">
        <w:rPr>
          <w:rFonts w:ascii="Arial" w:hAnsi="Arial"/>
          <w:b/>
          <w:sz w:val="24"/>
        </w:rPr>
        <w:t>.-</w:t>
      </w:r>
      <w:r w:rsidR="00A040F1" w:rsidRPr="00042745">
        <w:rPr>
          <w:rFonts w:ascii="Arial" w:hAnsi="Arial"/>
          <w:b/>
          <w:sz w:val="24"/>
        </w:rPr>
        <w:t xml:space="preserve"> </w:t>
      </w:r>
      <w:r w:rsidR="00A040F1" w:rsidRPr="00C142F1">
        <w:rPr>
          <w:rFonts w:ascii="Arial" w:hAnsi="Arial"/>
          <w:b/>
          <w:sz w:val="24"/>
        </w:rPr>
        <w:t xml:space="preserve">FUNDAMENTOS </w:t>
      </w:r>
      <w:r w:rsidR="00A26690" w:rsidRPr="00C142F1">
        <w:rPr>
          <w:rFonts w:ascii="Arial" w:hAnsi="Arial"/>
          <w:b/>
          <w:sz w:val="24"/>
        </w:rPr>
        <w:t>JURIDICO MATERIALES</w:t>
      </w:r>
      <w:r w:rsidR="00A040F1" w:rsidRPr="00C142F1">
        <w:rPr>
          <w:rFonts w:ascii="Arial" w:hAnsi="Arial"/>
          <w:b/>
          <w:sz w:val="24"/>
        </w:rPr>
        <w:t>.</w:t>
      </w:r>
    </w:p>
    <w:p w14:paraId="47511765" w14:textId="77777777" w:rsidR="00E4294F" w:rsidRDefault="00E4294F" w:rsidP="00042745">
      <w:pPr>
        <w:spacing w:line="360" w:lineRule="auto"/>
        <w:jc w:val="both"/>
        <w:rPr>
          <w:rFonts w:ascii="Arial" w:hAnsi="Arial"/>
          <w:b/>
          <w:sz w:val="24"/>
        </w:rPr>
      </w:pPr>
    </w:p>
    <w:p w14:paraId="1F29474D" w14:textId="2EC133C0" w:rsidR="00BB32C7" w:rsidRDefault="00C3354F" w:rsidP="005E2D9C">
      <w:pPr>
        <w:spacing w:line="360" w:lineRule="auto"/>
        <w:jc w:val="both"/>
        <w:rPr>
          <w:rFonts w:ascii="Arial" w:hAnsi="Arial"/>
          <w:b/>
          <w:sz w:val="24"/>
        </w:rPr>
      </w:pPr>
      <w:r>
        <w:rPr>
          <w:rFonts w:ascii="Arial" w:hAnsi="Arial"/>
          <w:b/>
          <w:sz w:val="24"/>
        </w:rPr>
        <w:t>PRIMERO</w:t>
      </w:r>
      <w:r w:rsidRPr="00540492">
        <w:rPr>
          <w:rFonts w:ascii="Arial" w:hAnsi="Arial"/>
          <w:b/>
          <w:sz w:val="24"/>
        </w:rPr>
        <w:t xml:space="preserve">. </w:t>
      </w:r>
      <w:r w:rsidR="003C4550">
        <w:rPr>
          <w:rFonts w:ascii="Arial" w:hAnsi="Arial"/>
          <w:b/>
          <w:sz w:val="24"/>
        </w:rPr>
        <w:t>–</w:t>
      </w:r>
      <w:r w:rsidR="00107041">
        <w:rPr>
          <w:rFonts w:ascii="Arial" w:hAnsi="Arial"/>
          <w:b/>
          <w:sz w:val="24"/>
        </w:rPr>
        <w:t xml:space="preserve"> </w:t>
      </w:r>
      <w:r w:rsidR="00415306">
        <w:rPr>
          <w:rFonts w:ascii="Arial" w:hAnsi="Arial"/>
          <w:b/>
          <w:sz w:val="24"/>
        </w:rPr>
        <w:t xml:space="preserve">Nulidad de la liquidación impugnada </w:t>
      </w:r>
      <w:r w:rsidR="00DB5946">
        <w:rPr>
          <w:rFonts w:ascii="Arial" w:hAnsi="Arial"/>
          <w:b/>
          <w:sz w:val="24"/>
        </w:rPr>
        <w:t xml:space="preserve">al no incluirse en </w:t>
      </w:r>
      <w:r w:rsidR="00DB5946" w:rsidRPr="00192D77">
        <w:rPr>
          <w:rFonts w:ascii="Arial" w:hAnsi="Arial"/>
          <w:b/>
          <w:bCs/>
          <w:sz w:val="24"/>
        </w:rPr>
        <w:t xml:space="preserve">la Ordenanza Fiscal todos los elementos esenciales </w:t>
      </w:r>
      <w:r w:rsidR="00DB5946">
        <w:rPr>
          <w:rFonts w:ascii="Arial" w:hAnsi="Arial"/>
          <w:b/>
          <w:bCs/>
          <w:sz w:val="24"/>
        </w:rPr>
        <w:t xml:space="preserve">de cuantificación </w:t>
      </w:r>
      <w:r w:rsidR="00DB5946" w:rsidRPr="00192D77">
        <w:rPr>
          <w:rFonts w:ascii="Arial" w:hAnsi="Arial"/>
          <w:b/>
          <w:bCs/>
          <w:sz w:val="24"/>
        </w:rPr>
        <w:t>del tributo</w:t>
      </w:r>
      <w:r w:rsidR="00D875B9">
        <w:rPr>
          <w:rFonts w:ascii="Arial" w:hAnsi="Arial"/>
          <w:b/>
          <w:sz w:val="24"/>
        </w:rPr>
        <w:t>.</w:t>
      </w:r>
      <w:r w:rsidR="00BB32C7">
        <w:rPr>
          <w:rFonts w:ascii="Arial" w:hAnsi="Arial"/>
          <w:b/>
          <w:sz w:val="24"/>
        </w:rPr>
        <w:t xml:space="preserve"> </w:t>
      </w:r>
      <w:r w:rsidR="00540492" w:rsidRPr="00540492">
        <w:rPr>
          <w:rFonts w:ascii="Arial" w:hAnsi="Arial"/>
          <w:b/>
          <w:sz w:val="24"/>
        </w:rPr>
        <w:t xml:space="preserve"> </w:t>
      </w:r>
    </w:p>
    <w:p w14:paraId="1568B3EA" w14:textId="7218E3A0" w:rsidR="00890E79" w:rsidRPr="005D04AE" w:rsidRDefault="00530B7F" w:rsidP="005D04AE">
      <w:pPr>
        <w:spacing w:line="360" w:lineRule="auto"/>
        <w:ind w:firstLine="708"/>
        <w:jc w:val="both"/>
        <w:rPr>
          <w:rFonts w:ascii="Calibri" w:hAnsi="Calibri" w:cs="Calibri"/>
          <w:sz w:val="24"/>
        </w:rPr>
      </w:pPr>
      <w:r w:rsidRPr="005D04AE">
        <w:rPr>
          <w:rFonts w:ascii="Calibri" w:hAnsi="Calibri" w:cs="Calibri"/>
          <w:sz w:val="24"/>
        </w:rPr>
        <w:t xml:space="preserve">La liquidación impugnada se fundamenta en la </w:t>
      </w:r>
      <w:r w:rsidR="00192D77" w:rsidRPr="005D04AE">
        <w:rPr>
          <w:rFonts w:ascii="Calibri" w:hAnsi="Calibri" w:cs="Calibri"/>
          <w:sz w:val="24"/>
        </w:rPr>
        <w:t>O</w:t>
      </w:r>
      <w:r w:rsidRPr="005D04AE">
        <w:rPr>
          <w:rFonts w:ascii="Calibri" w:hAnsi="Calibri" w:cs="Calibri"/>
          <w:sz w:val="24"/>
        </w:rPr>
        <w:t xml:space="preserve">rdenanza </w:t>
      </w:r>
      <w:r w:rsidR="00192D77" w:rsidRPr="005D04AE">
        <w:rPr>
          <w:rFonts w:ascii="Calibri" w:hAnsi="Calibri" w:cs="Calibri"/>
          <w:sz w:val="24"/>
        </w:rPr>
        <w:t>F</w:t>
      </w:r>
      <w:r w:rsidRPr="005D04AE">
        <w:rPr>
          <w:rFonts w:ascii="Calibri" w:hAnsi="Calibri" w:cs="Calibri"/>
          <w:sz w:val="24"/>
        </w:rPr>
        <w:t>iscal 8/2024, de 23 de diciembre (publicada en el BOCAM de 27 de diciembre de 2024</w:t>
      </w:r>
      <w:r w:rsidR="00192D77" w:rsidRPr="005D04AE">
        <w:rPr>
          <w:rFonts w:ascii="Calibri" w:hAnsi="Calibri" w:cs="Calibri"/>
          <w:sz w:val="24"/>
        </w:rPr>
        <w:t>)</w:t>
      </w:r>
      <w:r w:rsidRPr="005D04AE">
        <w:rPr>
          <w:rFonts w:ascii="Calibri" w:hAnsi="Calibri" w:cs="Calibri"/>
          <w:sz w:val="24"/>
        </w:rPr>
        <w:t>, que a su vez fue aprobada con fundamento en la Ley 7/2022, de 8 de abril, de residuos y suelos contaminados para una economía circular.</w:t>
      </w:r>
    </w:p>
    <w:p w14:paraId="6CFD7B19" w14:textId="6310404B" w:rsidR="00530B7F" w:rsidRPr="005D04AE" w:rsidRDefault="00235C02" w:rsidP="00530B7F">
      <w:pPr>
        <w:spacing w:line="360" w:lineRule="auto"/>
        <w:ind w:firstLine="708"/>
        <w:jc w:val="both"/>
        <w:rPr>
          <w:rFonts w:ascii="Calibri" w:hAnsi="Calibri" w:cs="Calibri"/>
          <w:sz w:val="24"/>
        </w:rPr>
      </w:pPr>
      <w:r w:rsidRPr="005D04AE">
        <w:rPr>
          <w:rFonts w:ascii="Calibri" w:hAnsi="Calibri" w:cs="Calibri"/>
          <w:sz w:val="24"/>
        </w:rPr>
        <w:t>Ahora bien,</w:t>
      </w:r>
      <w:r w:rsidR="00530B7F" w:rsidRPr="005D04AE">
        <w:rPr>
          <w:rFonts w:ascii="Calibri" w:hAnsi="Calibri" w:cs="Calibri"/>
          <w:sz w:val="24"/>
        </w:rPr>
        <w:t xml:space="preserve"> la ordenanza fiscal vulnera el mandato contenido en la Ley 7/2022 y, también, algunos de los principios generales de ordenación de las tasas, por lo que adolece de vicios jurídicos relevantes que determinan su anulabilidad, lo que inexorablemente conlleva la nulidad de los actos de aplicación.</w:t>
      </w:r>
    </w:p>
    <w:p w14:paraId="3E7C5CB9" w14:textId="77777777" w:rsidR="00890E79" w:rsidRPr="00530B7F" w:rsidRDefault="00890E79" w:rsidP="00530B7F">
      <w:pPr>
        <w:spacing w:line="360" w:lineRule="auto"/>
        <w:ind w:firstLine="708"/>
        <w:jc w:val="both"/>
        <w:rPr>
          <w:rFonts w:ascii="Arial" w:hAnsi="Arial"/>
          <w:sz w:val="24"/>
        </w:rPr>
      </w:pPr>
    </w:p>
    <w:p w14:paraId="26307508" w14:textId="24A9C9F3" w:rsidR="00A86D48" w:rsidRPr="005D04AE" w:rsidRDefault="00A04872" w:rsidP="000014FC">
      <w:pPr>
        <w:spacing w:line="360" w:lineRule="auto"/>
        <w:ind w:firstLine="708"/>
        <w:jc w:val="both"/>
        <w:rPr>
          <w:rFonts w:ascii="Calibri" w:hAnsi="Calibri" w:cs="Calibri"/>
          <w:sz w:val="24"/>
        </w:rPr>
      </w:pPr>
      <w:r w:rsidRPr="005D04AE">
        <w:rPr>
          <w:rFonts w:ascii="Calibri" w:hAnsi="Calibri" w:cs="Calibri"/>
          <w:sz w:val="24"/>
        </w:rPr>
        <w:t xml:space="preserve">La STS de 12 de abril de 2012 (RC 5216/2006) y en el mismo sentido </w:t>
      </w:r>
      <w:r w:rsidR="00A86D48" w:rsidRPr="005D04AE">
        <w:rPr>
          <w:rFonts w:ascii="Calibri" w:hAnsi="Calibri" w:cs="Calibri"/>
          <w:sz w:val="24"/>
        </w:rPr>
        <w:t xml:space="preserve">las </w:t>
      </w:r>
      <w:r w:rsidRPr="005D04AE">
        <w:rPr>
          <w:rFonts w:ascii="Calibri" w:hAnsi="Calibri" w:cs="Calibri"/>
          <w:sz w:val="24"/>
        </w:rPr>
        <w:t>SSTS de 24 de mayo de 2012</w:t>
      </w:r>
      <w:r w:rsidR="00D72AEE" w:rsidRPr="005D04AE">
        <w:rPr>
          <w:rFonts w:ascii="Calibri" w:hAnsi="Calibri" w:cs="Calibri"/>
          <w:sz w:val="24"/>
        </w:rPr>
        <w:t xml:space="preserve"> (RC 1281/2009), de 19 de julio de 2012 (RC 5204/2006 y 321/2006</w:t>
      </w:r>
      <w:r w:rsidR="00807D1A" w:rsidRPr="005D04AE">
        <w:rPr>
          <w:rFonts w:ascii="Calibri" w:hAnsi="Calibri" w:cs="Calibri"/>
          <w:sz w:val="24"/>
        </w:rPr>
        <w:t>),</w:t>
      </w:r>
      <w:r w:rsidR="00A86D48" w:rsidRPr="005D04AE">
        <w:rPr>
          <w:rFonts w:ascii="Calibri" w:hAnsi="Calibri" w:cs="Calibri"/>
          <w:sz w:val="24"/>
        </w:rPr>
        <w:t xml:space="preserve"> </w:t>
      </w:r>
      <w:r w:rsidR="0091360F" w:rsidRPr="005D04AE">
        <w:rPr>
          <w:rFonts w:ascii="Calibri" w:hAnsi="Calibri" w:cs="Calibri"/>
          <w:sz w:val="24"/>
        </w:rPr>
        <w:t xml:space="preserve">declara que constituye doctrina consolidada del máximo intérprete de nuestra Constitución que, si bien el principio de legalidad alcanza a todas las prestaciones personales o patrimoniales de carácter público, no se predica con la misma intensidad respecto de todas ellas. Concretamente, el principio de reserva de ley </w:t>
      </w:r>
      <w:r w:rsidR="0091360F" w:rsidRPr="005D04AE">
        <w:rPr>
          <w:rFonts w:ascii="Calibri" w:hAnsi="Calibri" w:cs="Calibri"/>
          <w:i/>
          <w:iCs/>
          <w:sz w:val="24"/>
        </w:rPr>
        <w:t xml:space="preserve">«tiene un diferente alcance "según se esté ante la creación y ordenación de impuestos o de otras figuras tributarias" (STC 19/1987, de 17 de febrero, FJ 4)» </w:t>
      </w:r>
      <w:r w:rsidR="0091360F" w:rsidRPr="005D04AE">
        <w:rPr>
          <w:rFonts w:ascii="Calibri" w:hAnsi="Calibri" w:cs="Calibri"/>
          <w:sz w:val="24"/>
        </w:rPr>
        <w:t xml:space="preserve">(por todas, STC 73/2011, de 19 de mayo, FJ 3) y </w:t>
      </w:r>
      <w:r w:rsidR="0091360F" w:rsidRPr="005D04AE">
        <w:rPr>
          <w:rFonts w:ascii="Calibri" w:hAnsi="Calibri" w:cs="Calibri"/>
          <w:i/>
          <w:iCs/>
          <w:sz w:val="24"/>
        </w:rPr>
        <w:t xml:space="preserve">«es especialmente flexible cuando se trata de las tasas» </w:t>
      </w:r>
      <w:r w:rsidR="0091360F" w:rsidRPr="005D04AE">
        <w:rPr>
          <w:rFonts w:ascii="Calibri" w:hAnsi="Calibri" w:cs="Calibri"/>
          <w:sz w:val="24"/>
        </w:rPr>
        <w:t xml:space="preserve">(SSTC 37/1981, de 16 de noviembre, FJ 4; 185/1995, de 14 de diciembre, FJ 3; 233/1999, de 16 de diciembre, FJ 9; 63/2003, de 27 de marzo, FJ 4; 150/2003, de 15 de julio, FJ 3; 102/2005, de 20 de abril, FJ 3; 121/2005, de 10 de mayo, FJ 5; o, en fin, más </w:t>
      </w:r>
      <w:r w:rsidR="0091360F" w:rsidRPr="005D04AE">
        <w:rPr>
          <w:rFonts w:ascii="Calibri" w:hAnsi="Calibri" w:cs="Calibri"/>
          <w:sz w:val="24"/>
        </w:rPr>
        <w:lastRenderedPageBreak/>
        <w:t>recientemente, 73/2011, de 19 de mayo, FJ 3).</w:t>
      </w:r>
      <w:r w:rsidR="0091360F" w:rsidRPr="005D04AE">
        <w:rPr>
          <w:rFonts w:ascii="Calibri" w:hAnsi="Calibri" w:cs="Calibri"/>
          <w:i/>
          <w:iCs/>
          <w:sz w:val="24"/>
        </w:rPr>
        <w:t xml:space="preserve"> </w:t>
      </w:r>
      <w:r w:rsidR="00BE7248" w:rsidRPr="005D04AE">
        <w:rPr>
          <w:rFonts w:ascii="Calibri" w:hAnsi="Calibri" w:cs="Calibri"/>
          <w:i/>
          <w:iCs/>
          <w:sz w:val="24"/>
        </w:rPr>
        <w:t>«</w:t>
      </w:r>
      <w:r w:rsidR="0091360F" w:rsidRPr="005D04AE">
        <w:rPr>
          <w:rFonts w:ascii="Calibri" w:hAnsi="Calibri" w:cs="Calibri"/>
          <w:i/>
          <w:iCs/>
          <w:sz w:val="24"/>
        </w:rPr>
        <w:t xml:space="preserve">Desde estas premisas, resulta admisible una mayor intervención de la potestad de ordenanza en aquellos ingresos, como las tasas que aquí se recurren, en los que se evidencia, de modo directo e inmediato, un carácter sinalagmático que no se aprecia en otras figuras impositivas» </w:t>
      </w:r>
      <w:r w:rsidR="0091360F" w:rsidRPr="005D04AE">
        <w:rPr>
          <w:rFonts w:ascii="Calibri" w:hAnsi="Calibri" w:cs="Calibri"/>
          <w:sz w:val="24"/>
        </w:rPr>
        <w:t xml:space="preserve">(STC 233/1999, de 16 de diciembre, FJ 9; y, en la misma línea, SSTC 63/2003, de 27 de marzo, FJ 4; y 73/2011, de 19 de mayo, FJ 3). </w:t>
      </w:r>
      <w:r w:rsidR="00807D1A" w:rsidRPr="005D04AE">
        <w:rPr>
          <w:rFonts w:ascii="Calibri" w:hAnsi="Calibri" w:cs="Calibri"/>
          <w:sz w:val="24"/>
        </w:rPr>
        <w:t xml:space="preserve"> </w:t>
      </w:r>
    </w:p>
    <w:p w14:paraId="2F8D96D2" w14:textId="77777777" w:rsidR="00BF5D14" w:rsidRDefault="00BF5D14" w:rsidP="000014FC">
      <w:pPr>
        <w:spacing w:line="360" w:lineRule="auto"/>
        <w:ind w:firstLine="708"/>
        <w:jc w:val="both"/>
        <w:rPr>
          <w:rFonts w:ascii="Arial" w:hAnsi="Arial"/>
          <w:sz w:val="24"/>
        </w:rPr>
      </w:pPr>
    </w:p>
    <w:p w14:paraId="1C0ACCA9" w14:textId="140472DE" w:rsidR="00BF5D14" w:rsidRPr="005D04AE" w:rsidRDefault="0011319A" w:rsidP="000014FC">
      <w:pPr>
        <w:spacing w:line="360" w:lineRule="auto"/>
        <w:ind w:firstLine="708"/>
        <w:jc w:val="both"/>
        <w:rPr>
          <w:rFonts w:ascii="Calibri" w:hAnsi="Calibri" w:cs="Calibri"/>
          <w:sz w:val="24"/>
        </w:rPr>
      </w:pPr>
      <w:r w:rsidRPr="005D04AE">
        <w:rPr>
          <w:rFonts w:ascii="Calibri" w:hAnsi="Calibri" w:cs="Calibri"/>
          <w:sz w:val="24"/>
        </w:rPr>
        <w:t xml:space="preserve">De esta manera, </w:t>
      </w:r>
      <w:r w:rsidR="00BF5D14" w:rsidRPr="005D04AE">
        <w:rPr>
          <w:rFonts w:ascii="Calibri" w:hAnsi="Calibri" w:cs="Calibri"/>
          <w:i/>
          <w:iCs/>
          <w:sz w:val="24"/>
        </w:rPr>
        <w:t xml:space="preserve">«[e]l grado de concreción exigible a la ley es máximo cuando regula el hecho imponible» </w:t>
      </w:r>
      <w:r w:rsidR="00BF5D14" w:rsidRPr="005D04AE">
        <w:rPr>
          <w:rFonts w:ascii="Calibri" w:hAnsi="Calibri" w:cs="Calibri"/>
          <w:sz w:val="24"/>
        </w:rPr>
        <w:t xml:space="preserve">y es menor </w:t>
      </w:r>
      <w:r w:rsidR="00BF5D14" w:rsidRPr="005D04AE">
        <w:rPr>
          <w:rFonts w:ascii="Calibri" w:hAnsi="Calibri" w:cs="Calibri"/>
          <w:i/>
          <w:iCs/>
          <w:sz w:val="24"/>
        </w:rPr>
        <w:t xml:space="preserve">«cuando se trata de regular otros elementos, como el tipo de gravamen y la base imponible» </w:t>
      </w:r>
      <w:r w:rsidR="00BF5D14" w:rsidRPr="005D04AE">
        <w:rPr>
          <w:rFonts w:ascii="Calibri" w:hAnsi="Calibri" w:cs="Calibri"/>
          <w:sz w:val="24"/>
        </w:rPr>
        <w:t>(por todas, SSTC 221/1992, de 11 de diciembre, FJ 7; 233/1999, de 16 de diciembre, FJ 9; 63/2003, de 27 de marzo, FJ 4; 150/2003, de 15 de julio, FJ 3; 102/2005, de 20 de marzo, FJ 3; 121/2005, de 10 de mayo, FJ 5; y 73/2011, de 19 de mayo, FJ 3).</w:t>
      </w:r>
    </w:p>
    <w:p w14:paraId="4914B58E" w14:textId="77777777" w:rsidR="003C64B7" w:rsidRPr="005D04AE" w:rsidRDefault="003C64B7" w:rsidP="000014FC">
      <w:pPr>
        <w:spacing w:line="360" w:lineRule="auto"/>
        <w:ind w:firstLine="708"/>
        <w:jc w:val="both"/>
        <w:rPr>
          <w:rFonts w:ascii="Calibri" w:hAnsi="Calibri" w:cs="Calibri"/>
          <w:sz w:val="24"/>
        </w:rPr>
      </w:pPr>
    </w:p>
    <w:p w14:paraId="3C8BA9EF" w14:textId="10137E34" w:rsidR="003C64B7" w:rsidRPr="005D04AE" w:rsidRDefault="00A95AA2" w:rsidP="000014FC">
      <w:pPr>
        <w:spacing w:line="360" w:lineRule="auto"/>
        <w:ind w:firstLine="708"/>
        <w:jc w:val="both"/>
        <w:rPr>
          <w:rFonts w:ascii="Calibri" w:hAnsi="Calibri" w:cs="Calibri"/>
          <w:sz w:val="24"/>
        </w:rPr>
      </w:pPr>
      <w:r w:rsidRPr="005D04AE">
        <w:rPr>
          <w:rFonts w:ascii="Calibri" w:hAnsi="Calibri" w:cs="Calibri"/>
          <w:sz w:val="24"/>
        </w:rPr>
        <w:t>Partiendo de estas premisas</w:t>
      </w:r>
      <w:r w:rsidR="003C64B7" w:rsidRPr="005D04AE">
        <w:rPr>
          <w:rFonts w:ascii="Calibri" w:hAnsi="Calibri" w:cs="Calibri"/>
          <w:sz w:val="24"/>
        </w:rPr>
        <w:t xml:space="preserve">, la doctrina y </w:t>
      </w:r>
      <w:r w:rsidRPr="005D04AE">
        <w:rPr>
          <w:rFonts w:ascii="Calibri" w:hAnsi="Calibri" w:cs="Calibri"/>
          <w:sz w:val="24"/>
        </w:rPr>
        <w:t>jurisprudencia</w:t>
      </w:r>
      <w:r w:rsidR="003C64B7" w:rsidRPr="005D04AE">
        <w:rPr>
          <w:rFonts w:ascii="Calibri" w:hAnsi="Calibri" w:cs="Calibri"/>
          <w:sz w:val="24"/>
        </w:rPr>
        <w:t xml:space="preserve"> </w:t>
      </w:r>
      <w:r w:rsidRPr="005D04AE">
        <w:rPr>
          <w:rFonts w:ascii="Calibri" w:hAnsi="Calibri" w:cs="Calibri"/>
          <w:sz w:val="24"/>
        </w:rPr>
        <w:t>considera</w:t>
      </w:r>
      <w:r w:rsidR="003C64B7" w:rsidRPr="005D04AE">
        <w:rPr>
          <w:rFonts w:ascii="Calibri" w:hAnsi="Calibri" w:cs="Calibri"/>
          <w:sz w:val="24"/>
        </w:rPr>
        <w:t xml:space="preserve"> </w:t>
      </w:r>
      <w:r w:rsidRPr="005D04AE">
        <w:rPr>
          <w:rFonts w:ascii="Calibri" w:hAnsi="Calibri" w:cs="Calibri"/>
          <w:sz w:val="24"/>
        </w:rPr>
        <w:t xml:space="preserve">cumplido el principio de reserva de ley en la imposición pública </w:t>
      </w:r>
      <w:r w:rsidR="007564F8" w:rsidRPr="005D04AE">
        <w:rPr>
          <w:rFonts w:ascii="Calibri" w:hAnsi="Calibri" w:cs="Calibri"/>
          <w:sz w:val="24"/>
        </w:rPr>
        <w:t xml:space="preserve">local, cuando en virtud de lo establecido en </w:t>
      </w:r>
      <w:r w:rsidR="0068036A" w:rsidRPr="005D04AE">
        <w:rPr>
          <w:rFonts w:ascii="Calibri" w:hAnsi="Calibri" w:cs="Calibri"/>
          <w:sz w:val="24"/>
        </w:rPr>
        <w:t xml:space="preserve">el artículo 20 del Texto Refundido de la Ley </w:t>
      </w:r>
      <w:r w:rsidR="004950FE" w:rsidRPr="005D04AE">
        <w:rPr>
          <w:rFonts w:ascii="Calibri" w:hAnsi="Calibri" w:cs="Calibri"/>
          <w:sz w:val="24"/>
        </w:rPr>
        <w:t>Reguladora</w:t>
      </w:r>
      <w:r w:rsidR="0068036A" w:rsidRPr="005D04AE">
        <w:rPr>
          <w:rFonts w:ascii="Calibri" w:hAnsi="Calibri" w:cs="Calibri"/>
          <w:sz w:val="24"/>
        </w:rPr>
        <w:t xml:space="preserve"> de las Haciendas Locales</w:t>
      </w:r>
      <w:r w:rsidR="00A13E1E" w:rsidRPr="005D04AE">
        <w:rPr>
          <w:rFonts w:ascii="Calibri" w:hAnsi="Calibri" w:cs="Calibri"/>
          <w:sz w:val="24"/>
        </w:rPr>
        <w:t xml:space="preserve"> (TRLRHL)</w:t>
      </w:r>
      <w:r w:rsidR="004950FE" w:rsidRPr="005D04AE">
        <w:rPr>
          <w:rFonts w:ascii="Calibri" w:hAnsi="Calibri" w:cs="Calibri"/>
          <w:sz w:val="24"/>
        </w:rPr>
        <w:t xml:space="preserve">, las entidades locales, en los términos previstos en esta ley, </w:t>
      </w:r>
      <w:r w:rsidR="0037223D" w:rsidRPr="005D04AE">
        <w:rPr>
          <w:rFonts w:ascii="Calibri" w:hAnsi="Calibri" w:cs="Calibri"/>
          <w:sz w:val="24"/>
        </w:rPr>
        <w:t xml:space="preserve">las faculta para </w:t>
      </w:r>
      <w:r w:rsidR="004950FE" w:rsidRPr="005D04AE">
        <w:rPr>
          <w:rFonts w:ascii="Calibri" w:hAnsi="Calibri" w:cs="Calibri"/>
          <w:sz w:val="24"/>
        </w:rPr>
        <w:t>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pasivos</w:t>
      </w:r>
      <w:r w:rsidR="000215F1" w:rsidRPr="005D04AE">
        <w:rPr>
          <w:rFonts w:ascii="Calibri" w:hAnsi="Calibri" w:cs="Calibri"/>
          <w:sz w:val="24"/>
        </w:rPr>
        <w:t>.</w:t>
      </w:r>
    </w:p>
    <w:p w14:paraId="112E18EF" w14:textId="77777777" w:rsidR="00A86D48" w:rsidRPr="005D04AE" w:rsidRDefault="00A86D48" w:rsidP="000014FC">
      <w:pPr>
        <w:spacing w:line="360" w:lineRule="auto"/>
        <w:ind w:firstLine="708"/>
        <w:jc w:val="both"/>
        <w:rPr>
          <w:rFonts w:ascii="Calibri" w:hAnsi="Calibri" w:cs="Calibri"/>
          <w:sz w:val="24"/>
        </w:rPr>
      </w:pPr>
    </w:p>
    <w:p w14:paraId="2415E623" w14:textId="2932B034" w:rsidR="000014FC" w:rsidRPr="005D04AE" w:rsidRDefault="00FD6E2F" w:rsidP="009A1C55">
      <w:pPr>
        <w:spacing w:line="360" w:lineRule="auto"/>
        <w:ind w:firstLine="708"/>
        <w:jc w:val="both"/>
        <w:rPr>
          <w:rFonts w:ascii="Calibri" w:hAnsi="Calibri" w:cs="Calibri"/>
          <w:sz w:val="24"/>
        </w:rPr>
      </w:pPr>
      <w:r w:rsidRPr="005D04AE">
        <w:rPr>
          <w:rFonts w:ascii="Calibri" w:hAnsi="Calibri" w:cs="Calibri"/>
          <w:sz w:val="24"/>
        </w:rPr>
        <w:t xml:space="preserve">Ahora bien, el </w:t>
      </w:r>
      <w:r w:rsidR="000014FC" w:rsidRPr="005D04AE">
        <w:rPr>
          <w:rFonts w:ascii="Calibri" w:hAnsi="Calibri" w:cs="Calibri"/>
          <w:sz w:val="24"/>
        </w:rPr>
        <w:t>artículo 16 del TRLRHL</w:t>
      </w:r>
      <w:r w:rsidR="008278CB" w:rsidRPr="005D04AE">
        <w:rPr>
          <w:rFonts w:ascii="Calibri" w:hAnsi="Calibri" w:cs="Calibri"/>
          <w:sz w:val="24"/>
        </w:rPr>
        <w:t xml:space="preserve"> también </w:t>
      </w:r>
      <w:r w:rsidR="000014FC" w:rsidRPr="005D04AE">
        <w:rPr>
          <w:rFonts w:ascii="Calibri" w:hAnsi="Calibri" w:cs="Calibri"/>
          <w:sz w:val="24"/>
        </w:rPr>
        <w:t>exige que las ordenanzas fiscales regulen todos los elementos de cuantificación del tributo</w:t>
      </w:r>
      <w:r w:rsidR="008278CB" w:rsidRPr="005D04AE">
        <w:rPr>
          <w:rFonts w:ascii="Calibri" w:hAnsi="Calibri" w:cs="Calibri"/>
          <w:sz w:val="24"/>
        </w:rPr>
        <w:t xml:space="preserve">. </w:t>
      </w:r>
      <w:r w:rsidR="00222601" w:rsidRPr="005D04AE">
        <w:rPr>
          <w:rFonts w:ascii="Calibri" w:hAnsi="Calibri" w:cs="Calibri"/>
          <w:sz w:val="24"/>
        </w:rPr>
        <w:t xml:space="preserve">Este precepto establece el contenido mínimo </w:t>
      </w:r>
      <w:r w:rsidR="001D2FB6" w:rsidRPr="005D04AE">
        <w:rPr>
          <w:rFonts w:ascii="Calibri" w:hAnsi="Calibri" w:cs="Calibri"/>
          <w:sz w:val="24"/>
        </w:rPr>
        <w:t>que se debe regular las Ordenanzas Fiscales</w:t>
      </w:r>
      <w:r w:rsidR="007737FD" w:rsidRPr="005D04AE">
        <w:rPr>
          <w:rFonts w:ascii="Calibri" w:hAnsi="Calibri" w:cs="Calibri"/>
          <w:sz w:val="24"/>
        </w:rPr>
        <w:t xml:space="preserve">. Así, Las ordenanzas fiscales </w:t>
      </w:r>
      <w:r w:rsidR="007737FD" w:rsidRPr="005D04AE">
        <w:rPr>
          <w:rFonts w:ascii="Calibri" w:hAnsi="Calibri" w:cs="Calibri"/>
          <w:i/>
          <w:iCs/>
          <w:sz w:val="24"/>
        </w:rPr>
        <w:t>«contendrán, al menos: a) La determinación del hecho imponible, sujeto pasivo, responsables, exenciones, reducciones y bonificaciones, base imponible y liquidable, tipo de gravamen o cuota tributaria, período impositivo y devengo.»</w:t>
      </w:r>
      <w:r w:rsidR="001D2FB6" w:rsidRPr="005D04AE">
        <w:rPr>
          <w:rFonts w:ascii="Calibri" w:hAnsi="Calibri" w:cs="Calibri"/>
          <w:sz w:val="24"/>
        </w:rPr>
        <w:t xml:space="preserve"> </w:t>
      </w:r>
      <w:r w:rsidR="00256F24" w:rsidRPr="005D04AE">
        <w:rPr>
          <w:rFonts w:ascii="Calibri" w:hAnsi="Calibri" w:cs="Calibri"/>
          <w:sz w:val="24"/>
        </w:rPr>
        <w:t>R</w:t>
      </w:r>
      <w:r w:rsidR="000014FC" w:rsidRPr="005D04AE">
        <w:rPr>
          <w:rFonts w:ascii="Calibri" w:hAnsi="Calibri" w:cs="Calibri"/>
          <w:sz w:val="24"/>
        </w:rPr>
        <w:t>esulta</w:t>
      </w:r>
      <w:r w:rsidR="00256F24" w:rsidRPr="005D04AE">
        <w:rPr>
          <w:rFonts w:ascii="Calibri" w:hAnsi="Calibri" w:cs="Calibri"/>
          <w:sz w:val="24"/>
        </w:rPr>
        <w:t>, por</w:t>
      </w:r>
      <w:r w:rsidR="007C1E97" w:rsidRPr="005D04AE">
        <w:rPr>
          <w:rFonts w:ascii="Calibri" w:hAnsi="Calibri" w:cs="Calibri"/>
          <w:sz w:val="24"/>
        </w:rPr>
        <w:t xml:space="preserve"> </w:t>
      </w:r>
      <w:r w:rsidR="00256F24" w:rsidRPr="005D04AE">
        <w:rPr>
          <w:rFonts w:ascii="Calibri" w:hAnsi="Calibri" w:cs="Calibri"/>
          <w:sz w:val="24"/>
        </w:rPr>
        <w:t>tanto,</w:t>
      </w:r>
      <w:r w:rsidR="000014FC" w:rsidRPr="005D04AE">
        <w:rPr>
          <w:rFonts w:ascii="Calibri" w:hAnsi="Calibri" w:cs="Calibri"/>
          <w:sz w:val="24"/>
        </w:rPr>
        <w:t xml:space="preserve"> jurídicamente exigible que TODOS los elementos de cuantificación</w:t>
      </w:r>
      <w:r w:rsidR="009C3393" w:rsidRPr="005D04AE">
        <w:rPr>
          <w:rFonts w:ascii="Calibri" w:hAnsi="Calibri" w:cs="Calibri"/>
          <w:sz w:val="24"/>
        </w:rPr>
        <w:t xml:space="preserve"> de la tasa</w:t>
      </w:r>
      <w:r w:rsidR="000014FC" w:rsidRPr="005D04AE">
        <w:rPr>
          <w:rFonts w:ascii="Calibri" w:hAnsi="Calibri" w:cs="Calibri"/>
          <w:sz w:val="24"/>
        </w:rPr>
        <w:t xml:space="preserve"> se recojan en la ordenanza fiscal, sin que resulte admisible la remisión de alguno de ellos a</w:t>
      </w:r>
      <w:r w:rsidR="00805FD2" w:rsidRPr="005D04AE">
        <w:rPr>
          <w:rFonts w:ascii="Calibri" w:hAnsi="Calibri" w:cs="Calibri"/>
          <w:sz w:val="24"/>
        </w:rPr>
        <w:t xml:space="preserve"> los</w:t>
      </w:r>
      <w:r w:rsidR="000014FC" w:rsidRPr="005D04AE">
        <w:rPr>
          <w:rFonts w:ascii="Calibri" w:hAnsi="Calibri" w:cs="Calibri"/>
          <w:sz w:val="24"/>
        </w:rPr>
        <w:t xml:space="preserve"> informe</w:t>
      </w:r>
      <w:r w:rsidR="00805FD2" w:rsidRPr="005D04AE">
        <w:rPr>
          <w:rFonts w:ascii="Calibri" w:hAnsi="Calibri" w:cs="Calibri"/>
          <w:sz w:val="24"/>
        </w:rPr>
        <w:t>s</w:t>
      </w:r>
      <w:r w:rsidR="000014FC" w:rsidRPr="005D04AE">
        <w:rPr>
          <w:rFonts w:ascii="Calibri" w:hAnsi="Calibri" w:cs="Calibri"/>
          <w:sz w:val="24"/>
        </w:rPr>
        <w:t xml:space="preserve"> técnico</w:t>
      </w:r>
      <w:r w:rsidR="00DB48F6" w:rsidRPr="005D04AE">
        <w:rPr>
          <w:rFonts w:ascii="Calibri" w:hAnsi="Calibri" w:cs="Calibri"/>
          <w:sz w:val="24"/>
        </w:rPr>
        <w:t xml:space="preserve">s </w:t>
      </w:r>
      <w:r w:rsidR="0040056E" w:rsidRPr="005D04AE">
        <w:rPr>
          <w:rFonts w:ascii="Calibri" w:hAnsi="Calibri" w:cs="Calibri"/>
          <w:sz w:val="24"/>
        </w:rPr>
        <w:t>emitidos por los órganos competentes</w:t>
      </w:r>
      <w:r w:rsidR="00526049" w:rsidRPr="005D04AE">
        <w:rPr>
          <w:rFonts w:ascii="Calibri" w:hAnsi="Calibri" w:cs="Calibri"/>
          <w:sz w:val="24"/>
        </w:rPr>
        <w:t>,</w:t>
      </w:r>
      <w:r w:rsidR="009A1C55" w:rsidRPr="005D04AE">
        <w:rPr>
          <w:rFonts w:ascii="Calibri" w:hAnsi="Calibri" w:cs="Calibri"/>
        </w:rPr>
        <w:t xml:space="preserve"> </w:t>
      </w:r>
      <w:r w:rsidR="00197DA5" w:rsidRPr="005D04AE">
        <w:rPr>
          <w:rFonts w:ascii="Calibri" w:hAnsi="Calibri" w:cs="Calibri"/>
          <w:sz w:val="24"/>
        </w:rPr>
        <w:t>en</w:t>
      </w:r>
      <w:r w:rsidR="009A1C55" w:rsidRPr="005D04AE">
        <w:rPr>
          <w:rFonts w:ascii="Calibri" w:hAnsi="Calibri" w:cs="Calibri"/>
          <w:sz w:val="24"/>
        </w:rPr>
        <w:t xml:space="preserve"> los que se recojan los datos </w:t>
      </w:r>
      <w:r w:rsidR="009A1C55" w:rsidRPr="005D04AE">
        <w:rPr>
          <w:rFonts w:ascii="Calibri" w:hAnsi="Calibri" w:cs="Calibri"/>
          <w:sz w:val="24"/>
        </w:rPr>
        <w:lastRenderedPageBreak/>
        <w:t>necesarios para el cálculo de las cuotas</w:t>
      </w:r>
      <w:r w:rsidR="007B2581" w:rsidRPr="005D04AE">
        <w:rPr>
          <w:rFonts w:ascii="Calibri" w:hAnsi="Calibri" w:cs="Calibri"/>
          <w:sz w:val="24"/>
        </w:rPr>
        <w:t xml:space="preserve"> (kilos de residuos </w:t>
      </w:r>
      <w:r w:rsidR="00197DA5" w:rsidRPr="005D04AE">
        <w:rPr>
          <w:rFonts w:ascii="Calibri" w:hAnsi="Calibri" w:cs="Calibri"/>
          <w:sz w:val="24"/>
        </w:rPr>
        <w:t>generados</w:t>
      </w:r>
      <w:r w:rsidR="007B2581" w:rsidRPr="005D04AE">
        <w:rPr>
          <w:rFonts w:ascii="Calibri" w:hAnsi="Calibri" w:cs="Calibri"/>
          <w:sz w:val="24"/>
        </w:rPr>
        <w:t xml:space="preserve"> por persona empadronada en cada barrio</w:t>
      </w:r>
      <w:r w:rsidR="00EA786C" w:rsidRPr="005D04AE">
        <w:rPr>
          <w:rFonts w:ascii="Calibri" w:hAnsi="Calibri" w:cs="Calibri"/>
          <w:sz w:val="24"/>
        </w:rPr>
        <w:t xml:space="preserve">; toneladas generadas por cada uso </w:t>
      </w:r>
      <w:r w:rsidR="00197DA5" w:rsidRPr="005D04AE">
        <w:rPr>
          <w:rFonts w:ascii="Calibri" w:hAnsi="Calibri" w:cs="Calibri"/>
          <w:sz w:val="24"/>
        </w:rPr>
        <w:t>catastral</w:t>
      </w:r>
      <w:r w:rsidR="00EA786C" w:rsidRPr="005D04AE">
        <w:rPr>
          <w:rFonts w:ascii="Calibri" w:hAnsi="Calibri" w:cs="Calibri"/>
          <w:sz w:val="24"/>
        </w:rPr>
        <w:t xml:space="preserve"> en cada una de las zonas </w:t>
      </w:r>
      <w:r w:rsidR="006A4AA4" w:rsidRPr="005D04AE">
        <w:rPr>
          <w:rFonts w:ascii="Calibri" w:hAnsi="Calibri" w:cs="Calibri"/>
          <w:sz w:val="24"/>
        </w:rPr>
        <w:t>homogéneas;</w:t>
      </w:r>
      <w:r w:rsidR="00197DA5" w:rsidRPr="005D04AE">
        <w:rPr>
          <w:rFonts w:ascii="Calibri" w:hAnsi="Calibri" w:cs="Calibri"/>
          <w:sz w:val="24"/>
        </w:rPr>
        <w:t xml:space="preserve"> o los indicadores de calidad en la separación de los </w:t>
      </w:r>
      <w:r w:rsidR="006A4AA4" w:rsidRPr="005D04AE">
        <w:rPr>
          <w:rFonts w:ascii="Calibri" w:hAnsi="Calibri" w:cs="Calibri"/>
          <w:sz w:val="24"/>
        </w:rPr>
        <w:t>residuos</w:t>
      </w:r>
      <w:r w:rsidR="00197DA5" w:rsidRPr="005D04AE">
        <w:rPr>
          <w:rFonts w:ascii="Calibri" w:hAnsi="Calibri" w:cs="Calibri"/>
          <w:sz w:val="24"/>
        </w:rPr>
        <w:t xml:space="preserve"> en cada barrio</w:t>
      </w:r>
      <w:r w:rsidR="006A4AA4" w:rsidRPr="005D04AE">
        <w:rPr>
          <w:rFonts w:ascii="Calibri" w:hAnsi="Calibri" w:cs="Calibri"/>
          <w:sz w:val="24"/>
        </w:rPr>
        <w:t>)</w:t>
      </w:r>
      <w:r w:rsidR="00526049" w:rsidRPr="005D04AE">
        <w:rPr>
          <w:rFonts w:ascii="Calibri" w:hAnsi="Calibri" w:cs="Calibri"/>
          <w:sz w:val="24"/>
        </w:rPr>
        <w:t xml:space="preserve"> a los que se refiere el artículo 12.3 de la Ordenanza Fiscal</w:t>
      </w:r>
      <w:r w:rsidR="000014FC" w:rsidRPr="005D04AE">
        <w:rPr>
          <w:rFonts w:ascii="Calibri" w:hAnsi="Calibri" w:cs="Calibri"/>
          <w:sz w:val="24"/>
        </w:rPr>
        <w:t>.</w:t>
      </w:r>
    </w:p>
    <w:p w14:paraId="67856B6F" w14:textId="77777777" w:rsidR="000228E6" w:rsidRPr="005D04AE" w:rsidRDefault="000228E6" w:rsidP="009A1C55">
      <w:pPr>
        <w:spacing w:line="360" w:lineRule="auto"/>
        <w:ind w:firstLine="708"/>
        <w:jc w:val="both"/>
        <w:rPr>
          <w:rFonts w:ascii="Calibri" w:hAnsi="Calibri" w:cs="Calibri"/>
          <w:sz w:val="24"/>
        </w:rPr>
      </w:pPr>
    </w:p>
    <w:p w14:paraId="19D96966" w14:textId="53C83B32" w:rsidR="00E43A08" w:rsidRPr="005D04AE" w:rsidRDefault="000228E6" w:rsidP="00E43A08">
      <w:pPr>
        <w:spacing w:line="360" w:lineRule="auto"/>
        <w:ind w:firstLine="708"/>
        <w:jc w:val="both"/>
        <w:rPr>
          <w:rFonts w:ascii="Calibri" w:hAnsi="Calibri" w:cs="Calibri"/>
          <w:sz w:val="24"/>
        </w:rPr>
      </w:pPr>
      <w:r w:rsidRPr="005D04AE">
        <w:rPr>
          <w:rFonts w:ascii="Calibri" w:hAnsi="Calibri" w:cs="Calibri"/>
          <w:sz w:val="24"/>
        </w:rPr>
        <w:t xml:space="preserve">Estos </w:t>
      </w:r>
      <w:r w:rsidR="00E43A08" w:rsidRPr="005D04AE">
        <w:rPr>
          <w:rFonts w:ascii="Calibri" w:hAnsi="Calibri" w:cs="Calibri"/>
          <w:sz w:val="24"/>
        </w:rPr>
        <w:t xml:space="preserve">elementos de cuantificación de la tasa fueron recogidos en la Resolución de la Directora de la Agencia Tributaria Madrid, de 27 de marzo de 2025, </w:t>
      </w:r>
      <w:r w:rsidR="00DF72F9" w:rsidRPr="005D04AE">
        <w:rPr>
          <w:rFonts w:ascii="Calibri" w:hAnsi="Calibri" w:cs="Calibri"/>
          <w:sz w:val="24"/>
        </w:rPr>
        <w:t>(Hecho Tercero de este escrito)</w:t>
      </w:r>
      <w:r w:rsidR="00B64E00" w:rsidRPr="005D04AE">
        <w:rPr>
          <w:rFonts w:ascii="Calibri" w:hAnsi="Calibri" w:cs="Calibri"/>
          <w:sz w:val="24"/>
        </w:rPr>
        <w:t>, pero al aprobarse mediante un acto administrativo</w:t>
      </w:r>
      <w:r w:rsidR="00776643" w:rsidRPr="005D04AE">
        <w:rPr>
          <w:rFonts w:ascii="Calibri" w:hAnsi="Calibri" w:cs="Calibri"/>
          <w:sz w:val="24"/>
        </w:rPr>
        <w:t xml:space="preserve"> de trámite</w:t>
      </w:r>
      <w:r w:rsidR="00CF278F" w:rsidRPr="005D04AE">
        <w:rPr>
          <w:rFonts w:ascii="Calibri" w:hAnsi="Calibri" w:cs="Calibri"/>
          <w:sz w:val="24"/>
        </w:rPr>
        <w:t>, frente al que no cabe recurso,</w:t>
      </w:r>
      <w:r w:rsidR="00B64E00" w:rsidRPr="005D04AE">
        <w:rPr>
          <w:rFonts w:ascii="Calibri" w:hAnsi="Calibri" w:cs="Calibri"/>
          <w:sz w:val="24"/>
        </w:rPr>
        <w:t xml:space="preserve"> se </w:t>
      </w:r>
      <w:r w:rsidR="00052D12" w:rsidRPr="005D04AE">
        <w:rPr>
          <w:rFonts w:ascii="Calibri" w:hAnsi="Calibri" w:cs="Calibri"/>
          <w:sz w:val="24"/>
        </w:rPr>
        <w:t>despojó</w:t>
      </w:r>
      <w:r w:rsidR="00B64E00" w:rsidRPr="005D04AE">
        <w:rPr>
          <w:rFonts w:ascii="Calibri" w:hAnsi="Calibri" w:cs="Calibri"/>
          <w:sz w:val="24"/>
        </w:rPr>
        <w:t xml:space="preserve"> al Pleno del Ayuntamiento de su </w:t>
      </w:r>
      <w:r w:rsidR="00B44115" w:rsidRPr="005D04AE">
        <w:rPr>
          <w:rFonts w:ascii="Calibri" w:hAnsi="Calibri" w:cs="Calibri"/>
          <w:sz w:val="24"/>
        </w:rPr>
        <w:t>competencia para regular todos los elementos de la tasa, incumpliendo con ello el artículo 16 del TRLRHL</w:t>
      </w:r>
      <w:r w:rsidR="00936662" w:rsidRPr="005D04AE">
        <w:rPr>
          <w:rFonts w:ascii="Calibri" w:hAnsi="Calibri" w:cs="Calibri"/>
          <w:sz w:val="24"/>
        </w:rPr>
        <w:t>.</w:t>
      </w:r>
      <w:r w:rsidR="00B44115" w:rsidRPr="005D04AE">
        <w:rPr>
          <w:rFonts w:ascii="Calibri" w:hAnsi="Calibri" w:cs="Calibri"/>
          <w:sz w:val="24"/>
        </w:rPr>
        <w:t xml:space="preserve"> </w:t>
      </w:r>
      <w:r w:rsidR="00DF72F9" w:rsidRPr="005D04AE">
        <w:rPr>
          <w:rFonts w:ascii="Calibri" w:hAnsi="Calibri" w:cs="Calibri"/>
          <w:sz w:val="24"/>
        </w:rPr>
        <w:t xml:space="preserve"> </w:t>
      </w:r>
    </w:p>
    <w:p w14:paraId="729DA42B" w14:textId="53008C57" w:rsidR="000228E6" w:rsidRPr="005D04AE" w:rsidRDefault="000228E6" w:rsidP="00E43A08">
      <w:pPr>
        <w:spacing w:line="360" w:lineRule="auto"/>
        <w:ind w:firstLine="708"/>
        <w:jc w:val="both"/>
        <w:rPr>
          <w:rFonts w:ascii="Calibri" w:hAnsi="Calibri" w:cs="Calibri"/>
          <w:sz w:val="24"/>
        </w:rPr>
      </w:pPr>
    </w:p>
    <w:p w14:paraId="3A0AE9D8" w14:textId="2A3E64E2" w:rsidR="000014FC" w:rsidRPr="005D04AE" w:rsidRDefault="002C35BB" w:rsidP="000014FC">
      <w:pPr>
        <w:spacing w:line="360" w:lineRule="auto"/>
        <w:ind w:firstLine="708"/>
        <w:jc w:val="both"/>
        <w:rPr>
          <w:rFonts w:ascii="Calibri" w:hAnsi="Calibri" w:cs="Calibri"/>
          <w:sz w:val="24"/>
        </w:rPr>
      </w:pPr>
      <w:r w:rsidRPr="005D04AE">
        <w:rPr>
          <w:rFonts w:ascii="Calibri" w:hAnsi="Calibri" w:cs="Calibri"/>
          <w:sz w:val="24"/>
        </w:rPr>
        <w:t>En efecto, e</w:t>
      </w:r>
      <w:r w:rsidR="000014FC" w:rsidRPr="005D04AE">
        <w:rPr>
          <w:rFonts w:ascii="Calibri" w:hAnsi="Calibri" w:cs="Calibri"/>
          <w:sz w:val="24"/>
        </w:rPr>
        <w:t>s</w:t>
      </w:r>
      <w:r w:rsidR="006A4AA4" w:rsidRPr="005D04AE">
        <w:rPr>
          <w:rFonts w:ascii="Calibri" w:hAnsi="Calibri" w:cs="Calibri"/>
          <w:sz w:val="24"/>
        </w:rPr>
        <w:t>t</w:t>
      </w:r>
      <w:r w:rsidR="000014FC" w:rsidRPr="005D04AE">
        <w:rPr>
          <w:rFonts w:ascii="Calibri" w:hAnsi="Calibri" w:cs="Calibri"/>
          <w:sz w:val="24"/>
        </w:rPr>
        <w:t>a omisión de datos esenciales para la cuantificación de la tasa se aprecia, en concreto, en relación con distintos parámetros necesarios para cuantificar la llamada “tarifa por generación”</w:t>
      </w:r>
      <w:r w:rsidR="00C559A5" w:rsidRPr="005D04AE">
        <w:rPr>
          <w:rFonts w:ascii="Calibri" w:hAnsi="Calibri" w:cs="Calibri"/>
          <w:sz w:val="24"/>
        </w:rPr>
        <w:t xml:space="preserve"> de</w:t>
      </w:r>
      <w:r w:rsidR="000763D6" w:rsidRPr="005D04AE">
        <w:rPr>
          <w:rFonts w:ascii="Calibri" w:hAnsi="Calibri" w:cs="Calibri"/>
          <w:sz w:val="24"/>
        </w:rPr>
        <w:t xml:space="preserve"> los inmuebles de uso residencial</w:t>
      </w:r>
      <w:r w:rsidR="000014FC" w:rsidRPr="005D04AE">
        <w:rPr>
          <w:rFonts w:ascii="Calibri" w:hAnsi="Calibri" w:cs="Calibri"/>
          <w:sz w:val="24"/>
        </w:rPr>
        <w:t>.</w:t>
      </w:r>
      <w:r w:rsidRPr="005D04AE">
        <w:rPr>
          <w:rFonts w:ascii="Calibri" w:hAnsi="Calibri" w:cs="Calibri"/>
          <w:sz w:val="24"/>
        </w:rPr>
        <w:t xml:space="preserve"> </w:t>
      </w:r>
      <w:r w:rsidR="00EF0B7E" w:rsidRPr="005D04AE">
        <w:rPr>
          <w:rFonts w:ascii="Calibri" w:hAnsi="Calibri" w:cs="Calibri"/>
          <w:sz w:val="24"/>
        </w:rPr>
        <w:t>El artículo 9</w:t>
      </w:r>
      <w:r w:rsidR="000D4FDF" w:rsidRPr="005D04AE">
        <w:rPr>
          <w:rFonts w:ascii="Calibri" w:hAnsi="Calibri" w:cs="Calibri"/>
          <w:sz w:val="24"/>
        </w:rPr>
        <w:t>.</w:t>
      </w:r>
      <w:r w:rsidR="005E6A62" w:rsidRPr="005D04AE">
        <w:rPr>
          <w:rFonts w:ascii="Calibri" w:hAnsi="Calibri" w:cs="Calibri"/>
          <w:sz w:val="24"/>
        </w:rPr>
        <w:t>3</w:t>
      </w:r>
      <w:r w:rsidR="000D4FDF" w:rsidRPr="005D04AE">
        <w:rPr>
          <w:rFonts w:ascii="Calibri" w:hAnsi="Calibri" w:cs="Calibri"/>
          <w:sz w:val="24"/>
        </w:rPr>
        <w:t xml:space="preserve"> define la tarifa por generación </w:t>
      </w:r>
      <w:r w:rsidR="004C71F8" w:rsidRPr="005D04AE">
        <w:rPr>
          <w:rFonts w:ascii="Calibri" w:hAnsi="Calibri" w:cs="Calibri"/>
          <w:sz w:val="24"/>
        </w:rPr>
        <w:t xml:space="preserve">como el </w:t>
      </w:r>
      <w:r w:rsidR="000C79CA" w:rsidRPr="005D04AE">
        <w:rPr>
          <w:rFonts w:ascii="Calibri" w:hAnsi="Calibri" w:cs="Calibri"/>
          <w:i/>
          <w:iCs/>
          <w:sz w:val="24"/>
        </w:rPr>
        <w:t>«</w:t>
      </w:r>
      <w:r w:rsidR="004C71F8" w:rsidRPr="005D04AE">
        <w:rPr>
          <w:rFonts w:ascii="Calibri" w:hAnsi="Calibri" w:cs="Calibri"/>
          <w:i/>
          <w:iCs/>
          <w:sz w:val="24"/>
        </w:rPr>
        <w:t xml:space="preserve">valor de la cantidad de </w:t>
      </w:r>
      <w:r w:rsidR="004C71F8" w:rsidRPr="005D04AE">
        <w:rPr>
          <w:rFonts w:ascii="Calibri" w:hAnsi="Calibri" w:cs="Calibri"/>
          <w:i/>
          <w:iCs/>
          <w:sz w:val="24"/>
          <w:u w:val="single"/>
        </w:rPr>
        <w:t>residuos generados en cada inmueble</w:t>
      </w:r>
      <w:r w:rsidR="004C71F8" w:rsidRPr="005D04AE">
        <w:rPr>
          <w:rFonts w:ascii="Calibri" w:hAnsi="Calibri" w:cs="Calibri"/>
          <w:i/>
          <w:iCs/>
          <w:sz w:val="24"/>
        </w:rPr>
        <w:t xml:space="preserve"> del término municipal</w:t>
      </w:r>
      <w:r w:rsidR="000C79CA" w:rsidRPr="005D04AE">
        <w:rPr>
          <w:rFonts w:ascii="Calibri" w:hAnsi="Calibri" w:cs="Calibri"/>
          <w:i/>
          <w:iCs/>
          <w:sz w:val="24"/>
        </w:rPr>
        <w:t>»</w:t>
      </w:r>
      <w:r w:rsidR="00DD12B4" w:rsidRPr="005D04AE">
        <w:rPr>
          <w:rFonts w:ascii="Calibri" w:hAnsi="Calibri" w:cs="Calibri"/>
          <w:sz w:val="24"/>
        </w:rPr>
        <w:t>. Sin embargo,</w:t>
      </w:r>
      <w:r w:rsidR="00A178F0" w:rsidRPr="005D04AE">
        <w:rPr>
          <w:rFonts w:ascii="Calibri" w:hAnsi="Calibri" w:cs="Calibri"/>
          <w:sz w:val="24"/>
        </w:rPr>
        <w:t xml:space="preserve"> después de individualizar los residuos que se generan en cada inmueble</w:t>
      </w:r>
      <w:r w:rsidR="009F55DB" w:rsidRPr="005D04AE">
        <w:rPr>
          <w:rFonts w:ascii="Calibri" w:hAnsi="Calibri" w:cs="Calibri"/>
          <w:sz w:val="24"/>
        </w:rPr>
        <w:t>, la Ordenanza Fiscal</w:t>
      </w:r>
      <w:r w:rsidR="000014FC" w:rsidRPr="005D04AE">
        <w:rPr>
          <w:rFonts w:ascii="Calibri" w:hAnsi="Calibri" w:cs="Calibri"/>
          <w:sz w:val="24"/>
        </w:rPr>
        <w:t xml:space="preserve"> no incluye los siguientes datos imprescindibles para su cuantificación:</w:t>
      </w:r>
    </w:p>
    <w:p w14:paraId="59C4696B" w14:textId="77777777" w:rsidR="009D1A85" w:rsidRPr="005D04AE" w:rsidRDefault="009D1A85" w:rsidP="000014FC">
      <w:pPr>
        <w:spacing w:line="360" w:lineRule="auto"/>
        <w:ind w:firstLine="708"/>
        <w:jc w:val="both"/>
        <w:rPr>
          <w:rFonts w:ascii="Calibri" w:hAnsi="Calibri" w:cs="Calibri"/>
          <w:sz w:val="24"/>
        </w:rPr>
      </w:pPr>
    </w:p>
    <w:p w14:paraId="04E326F4" w14:textId="141AD6BB" w:rsidR="009D1A85" w:rsidRPr="005D04AE" w:rsidRDefault="000014FC" w:rsidP="00780D4E">
      <w:pPr>
        <w:pStyle w:val="Prrafodelista"/>
        <w:numPr>
          <w:ilvl w:val="0"/>
          <w:numId w:val="2"/>
        </w:numPr>
        <w:spacing w:line="360" w:lineRule="auto"/>
        <w:jc w:val="both"/>
        <w:rPr>
          <w:rFonts w:ascii="Calibri" w:hAnsi="Calibri" w:cs="Calibri"/>
          <w:sz w:val="24"/>
        </w:rPr>
      </w:pPr>
      <w:r w:rsidRPr="0066230D">
        <w:rPr>
          <w:rFonts w:ascii="Arial" w:hAnsi="Arial"/>
          <w:b/>
          <w:bCs/>
          <w:sz w:val="24"/>
        </w:rPr>
        <w:t>Número de empadronados</w:t>
      </w:r>
      <w:r w:rsidR="00550584">
        <w:rPr>
          <w:rFonts w:ascii="Arial" w:hAnsi="Arial"/>
          <w:b/>
          <w:bCs/>
          <w:sz w:val="24"/>
        </w:rPr>
        <w:t xml:space="preserve"> en cada inmueble</w:t>
      </w:r>
      <w:r w:rsidRPr="005D04AE">
        <w:rPr>
          <w:rFonts w:ascii="Calibri" w:hAnsi="Calibri" w:cs="Calibri"/>
          <w:b/>
          <w:bCs/>
          <w:sz w:val="24"/>
        </w:rPr>
        <w:t>.</w:t>
      </w:r>
      <w:r w:rsidRPr="005D04AE">
        <w:rPr>
          <w:rFonts w:ascii="Calibri" w:hAnsi="Calibri" w:cs="Calibri"/>
          <w:sz w:val="24"/>
        </w:rPr>
        <w:t xml:space="preserve"> La tasa no utiliza el dato </w:t>
      </w:r>
      <w:r w:rsidR="00127733" w:rsidRPr="005D04AE">
        <w:rPr>
          <w:rFonts w:ascii="Calibri" w:hAnsi="Calibri" w:cs="Calibri"/>
          <w:sz w:val="24"/>
        </w:rPr>
        <w:t>del número de empadronados en cada</w:t>
      </w:r>
      <w:r w:rsidRPr="005D04AE">
        <w:rPr>
          <w:rFonts w:ascii="Calibri" w:hAnsi="Calibri" w:cs="Calibri"/>
          <w:sz w:val="24"/>
        </w:rPr>
        <w:t xml:space="preserve"> vivienda (que es un dato que obra en poder</w:t>
      </w:r>
      <w:r w:rsidR="00662421" w:rsidRPr="005D04AE">
        <w:rPr>
          <w:rFonts w:ascii="Calibri" w:hAnsi="Calibri" w:cs="Calibri"/>
          <w:sz w:val="24"/>
        </w:rPr>
        <w:t xml:space="preserve"> del Ayuntamiento</w:t>
      </w:r>
      <w:r w:rsidRPr="005D04AE">
        <w:rPr>
          <w:rFonts w:ascii="Calibri" w:hAnsi="Calibri" w:cs="Calibri"/>
          <w:sz w:val="24"/>
        </w:rPr>
        <w:t>)</w:t>
      </w:r>
      <w:r w:rsidR="00BC6013" w:rsidRPr="005D04AE">
        <w:rPr>
          <w:rFonts w:ascii="Calibri" w:hAnsi="Calibri" w:cs="Calibri"/>
          <w:sz w:val="24"/>
        </w:rPr>
        <w:t>,</w:t>
      </w:r>
      <w:r w:rsidRPr="005D04AE">
        <w:rPr>
          <w:rFonts w:ascii="Calibri" w:hAnsi="Calibri" w:cs="Calibri"/>
          <w:sz w:val="24"/>
        </w:rPr>
        <w:t xml:space="preserve"> sino el promedio de empadronados en cada barrio de Madrid. </w:t>
      </w:r>
      <w:r w:rsidR="00F853E6" w:rsidRPr="005D04AE">
        <w:rPr>
          <w:rFonts w:ascii="Calibri" w:hAnsi="Calibri" w:cs="Calibri"/>
          <w:sz w:val="24"/>
        </w:rPr>
        <w:t>Además,</w:t>
      </w:r>
      <w:r w:rsidR="00F74123" w:rsidRPr="005D04AE">
        <w:rPr>
          <w:rFonts w:ascii="Calibri" w:hAnsi="Calibri" w:cs="Calibri"/>
          <w:sz w:val="24"/>
        </w:rPr>
        <w:t xml:space="preserve"> es</w:t>
      </w:r>
      <w:r w:rsidR="00F853E6" w:rsidRPr="005D04AE">
        <w:rPr>
          <w:rFonts w:ascii="Calibri" w:hAnsi="Calibri" w:cs="Calibri"/>
          <w:sz w:val="24"/>
        </w:rPr>
        <w:t>e</w:t>
      </w:r>
      <w:r w:rsidRPr="005D04AE">
        <w:rPr>
          <w:rFonts w:ascii="Calibri" w:hAnsi="Calibri" w:cs="Calibri"/>
          <w:sz w:val="24"/>
        </w:rPr>
        <w:t xml:space="preserve"> dato, esencial para la liquidación del tributo, no se incluye en la O</w:t>
      </w:r>
      <w:r w:rsidR="00F74123" w:rsidRPr="005D04AE">
        <w:rPr>
          <w:rFonts w:ascii="Calibri" w:hAnsi="Calibri" w:cs="Calibri"/>
          <w:sz w:val="24"/>
        </w:rPr>
        <w:t>rdenanza Fiscal</w:t>
      </w:r>
      <w:r w:rsidRPr="005D04AE">
        <w:rPr>
          <w:rFonts w:ascii="Calibri" w:hAnsi="Calibri" w:cs="Calibri"/>
          <w:sz w:val="24"/>
        </w:rPr>
        <w:t xml:space="preserve">, sino que aparece recogido en el Anexo </w:t>
      </w:r>
      <w:r w:rsidR="006B7343" w:rsidRPr="005D04AE">
        <w:rPr>
          <w:rFonts w:ascii="Calibri" w:hAnsi="Calibri" w:cs="Calibri"/>
          <w:sz w:val="24"/>
        </w:rPr>
        <w:t>de la Resolución de la Directora de la Agencia Tributaria Madrid, de 27 de marzo de 2025</w:t>
      </w:r>
      <w:r w:rsidRPr="005D04AE">
        <w:rPr>
          <w:rFonts w:ascii="Calibri" w:hAnsi="Calibri" w:cs="Calibri"/>
          <w:sz w:val="24"/>
        </w:rPr>
        <w:t>.</w:t>
      </w:r>
      <w:r w:rsidR="009D1A85" w:rsidRPr="005D04AE">
        <w:rPr>
          <w:rFonts w:ascii="Calibri" w:hAnsi="Calibri" w:cs="Calibri"/>
          <w:sz w:val="24"/>
        </w:rPr>
        <w:t xml:space="preserve"> </w:t>
      </w:r>
    </w:p>
    <w:p w14:paraId="4FB9E2B4" w14:textId="5379AB2B" w:rsidR="000014FC" w:rsidRPr="005D04AE" w:rsidRDefault="009D1A85" w:rsidP="00780D4E">
      <w:pPr>
        <w:pStyle w:val="Prrafodelista"/>
        <w:numPr>
          <w:ilvl w:val="0"/>
          <w:numId w:val="2"/>
        </w:numPr>
        <w:spacing w:line="360" w:lineRule="auto"/>
        <w:jc w:val="both"/>
        <w:rPr>
          <w:rFonts w:ascii="Calibri" w:hAnsi="Calibri" w:cs="Calibri"/>
          <w:sz w:val="24"/>
        </w:rPr>
      </w:pPr>
      <w:r w:rsidRPr="00205E4F">
        <w:rPr>
          <w:rFonts w:ascii="Arial" w:hAnsi="Arial"/>
          <w:b/>
          <w:bCs/>
          <w:sz w:val="24"/>
        </w:rPr>
        <w:t>Número de residuos generados por persona, año y barrio.</w:t>
      </w:r>
      <w:r w:rsidRPr="000014FC">
        <w:rPr>
          <w:rFonts w:ascii="Arial" w:hAnsi="Arial"/>
          <w:sz w:val="24"/>
        </w:rPr>
        <w:t xml:space="preserve"> </w:t>
      </w:r>
      <w:r w:rsidRPr="005D04AE">
        <w:rPr>
          <w:rFonts w:ascii="Calibri" w:hAnsi="Calibri" w:cs="Calibri"/>
          <w:sz w:val="24"/>
        </w:rPr>
        <w:t>También es un dato esencial para cuantificar la “tarifa por generación”, pero no se recoge expresamente en la O</w:t>
      </w:r>
      <w:r w:rsidR="002914CB" w:rsidRPr="005D04AE">
        <w:rPr>
          <w:rFonts w:ascii="Calibri" w:hAnsi="Calibri" w:cs="Calibri"/>
          <w:sz w:val="24"/>
        </w:rPr>
        <w:t xml:space="preserve">rdenanza </w:t>
      </w:r>
      <w:r w:rsidRPr="005D04AE">
        <w:rPr>
          <w:rFonts w:ascii="Calibri" w:hAnsi="Calibri" w:cs="Calibri"/>
          <w:sz w:val="24"/>
        </w:rPr>
        <w:t>F</w:t>
      </w:r>
      <w:r w:rsidR="002914CB" w:rsidRPr="005D04AE">
        <w:rPr>
          <w:rFonts w:ascii="Calibri" w:hAnsi="Calibri" w:cs="Calibri"/>
          <w:sz w:val="24"/>
        </w:rPr>
        <w:t>iscal</w:t>
      </w:r>
      <w:r w:rsidRPr="005D04AE">
        <w:rPr>
          <w:rFonts w:ascii="Calibri" w:hAnsi="Calibri" w:cs="Calibri"/>
          <w:sz w:val="24"/>
        </w:rPr>
        <w:t xml:space="preserve">, sino que se incluye en el Anexo </w:t>
      </w:r>
      <w:r w:rsidR="00A66090" w:rsidRPr="005D04AE">
        <w:rPr>
          <w:rFonts w:ascii="Calibri" w:hAnsi="Calibri" w:cs="Calibri"/>
          <w:sz w:val="24"/>
        </w:rPr>
        <w:t>de la mencionada Resolución de la Directora de la Agencia Tributaria Madrid, de 27 de marzo de 2025</w:t>
      </w:r>
      <w:r w:rsidR="00247EFF" w:rsidRPr="005D04AE">
        <w:rPr>
          <w:rFonts w:ascii="Calibri" w:hAnsi="Calibri" w:cs="Calibri"/>
          <w:sz w:val="24"/>
        </w:rPr>
        <w:t>.</w:t>
      </w:r>
    </w:p>
    <w:p w14:paraId="40458B55" w14:textId="647798D4" w:rsidR="00247EFF" w:rsidRPr="005D04AE" w:rsidRDefault="00247EFF" w:rsidP="00780D4E">
      <w:pPr>
        <w:pStyle w:val="Prrafodelista"/>
        <w:numPr>
          <w:ilvl w:val="0"/>
          <w:numId w:val="2"/>
        </w:numPr>
        <w:spacing w:line="360" w:lineRule="auto"/>
        <w:jc w:val="both"/>
        <w:rPr>
          <w:rFonts w:ascii="Calibri" w:hAnsi="Calibri" w:cs="Calibri"/>
          <w:sz w:val="24"/>
        </w:rPr>
      </w:pPr>
      <w:r w:rsidRPr="00247EFF">
        <w:rPr>
          <w:rFonts w:ascii="Arial" w:hAnsi="Arial"/>
          <w:b/>
          <w:bCs/>
          <w:sz w:val="24"/>
        </w:rPr>
        <w:t>Porcentaje de residuos separados correctamente.</w:t>
      </w:r>
      <w:r w:rsidRPr="000014FC">
        <w:rPr>
          <w:rFonts w:ascii="Arial" w:hAnsi="Arial"/>
          <w:sz w:val="24"/>
        </w:rPr>
        <w:t xml:space="preserve"> </w:t>
      </w:r>
      <w:r w:rsidRPr="005D04AE">
        <w:rPr>
          <w:rFonts w:ascii="Calibri" w:hAnsi="Calibri" w:cs="Calibri"/>
          <w:sz w:val="24"/>
        </w:rPr>
        <w:t xml:space="preserve">Ese dato sí aparece recogido en la </w:t>
      </w:r>
      <w:r w:rsidR="006058BB" w:rsidRPr="005D04AE">
        <w:rPr>
          <w:rFonts w:ascii="Calibri" w:hAnsi="Calibri" w:cs="Calibri"/>
          <w:sz w:val="24"/>
        </w:rPr>
        <w:t>Ordenanza Fiscal</w:t>
      </w:r>
      <w:r w:rsidRPr="005D04AE">
        <w:rPr>
          <w:rFonts w:ascii="Calibri" w:hAnsi="Calibri" w:cs="Calibri"/>
          <w:sz w:val="24"/>
        </w:rPr>
        <w:t xml:space="preserve">, en su Anexo A.3, pero lo cierto es que para su </w:t>
      </w:r>
      <w:r w:rsidRPr="005D04AE">
        <w:rPr>
          <w:rFonts w:ascii="Calibri" w:hAnsi="Calibri" w:cs="Calibri"/>
          <w:sz w:val="24"/>
        </w:rPr>
        <w:lastRenderedPageBreak/>
        <w:t xml:space="preserve">aplicación es necesario conocer otro dato referido al porcentaje de residuos separados correctamente por cada vecino o cada barrio, que tampoco está incluido en la </w:t>
      </w:r>
      <w:r w:rsidR="006058BB" w:rsidRPr="005D04AE">
        <w:rPr>
          <w:rFonts w:ascii="Calibri" w:hAnsi="Calibri" w:cs="Calibri"/>
          <w:sz w:val="24"/>
        </w:rPr>
        <w:t>O</w:t>
      </w:r>
      <w:r w:rsidRPr="005D04AE">
        <w:rPr>
          <w:rFonts w:ascii="Calibri" w:hAnsi="Calibri" w:cs="Calibri"/>
          <w:sz w:val="24"/>
        </w:rPr>
        <w:t xml:space="preserve">rdenanza, sino en el Anexo </w:t>
      </w:r>
      <w:r w:rsidR="006058BB" w:rsidRPr="005D04AE">
        <w:rPr>
          <w:rFonts w:ascii="Calibri" w:hAnsi="Calibri" w:cs="Calibri"/>
          <w:sz w:val="24"/>
        </w:rPr>
        <w:t>de la repetida Resolución de la Directora de la Agencia Tributaria Madrid, de 27 de marzo de 2025.</w:t>
      </w:r>
    </w:p>
    <w:p w14:paraId="293AE810" w14:textId="77777777" w:rsidR="000014FC" w:rsidRPr="000014FC" w:rsidRDefault="000014FC" w:rsidP="000014FC">
      <w:pPr>
        <w:spacing w:line="360" w:lineRule="auto"/>
        <w:ind w:firstLine="708"/>
        <w:jc w:val="both"/>
        <w:rPr>
          <w:rFonts w:ascii="Arial" w:hAnsi="Arial"/>
          <w:sz w:val="24"/>
        </w:rPr>
      </w:pPr>
    </w:p>
    <w:p w14:paraId="0268AC69" w14:textId="2A6AA56F" w:rsidR="000014FC" w:rsidRPr="005D04AE" w:rsidRDefault="000014FC" w:rsidP="000014FC">
      <w:pPr>
        <w:spacing w:line="360" w:lineRule="auto"/>
        <w:ind w:firstLine="708"/>
        <w:jc w:val="both"/>
        <w:rPr>
          <w:rFonts w:ascii="Calibri" w:hAnsi="Calibri" w:cs="Calibri"/>
          <w:sz w:val="24"/>
        </w:rPr>
      </w:pPr>
      <w:r w:rsidRPr="005D04AE">
        <w:rPr>
          <w:rFonts w:ascii="Calibri" w:hAnsi="Calibri" w:cs="Calibri"/>
          <w:sz w:val="24"/>
        </w:rPr>
        <w:t xml:space="preserve">Algo parecido sucede con la “tarifa por generación” de inmuebles de uso no residencial, cuya cuantificación debe realizarse (según el art. 11.2 de la OF) en función de </w:t>
      </w:r>
      <w:r w:rsidR="002E71D4" w:rsidRPr="005D04AE">
        <w:rPr>
          <w:rFonts w:ascii="Calibri" w:hAnsi="Calibri" w:cs="Calibri"/>
          <w:i/>
          <w:iCs/>
          <w:sz w:val="24"/>
        </w:rPr>
        <w:t>«</w:t>
      </w:r>
      <w:r w:rsidRPr="005D04AE">
        <w:rPr>
          <w:rFonts w:ascii="Calibri" w:hAnsi="Calibri" w:cs="Calibri"/>
          <w:i/>
          <w:iCs/>
          <w:sz w:val="24"/>
        </w:rPr>
        <w:t>las toneladas de residuos que se hubieran generado por dicho uso catastral en la zona homogénea a la que pertenece el distrito en el que se ubica el inmueble</w:t>
      </w:r>
      <w:r w:rsidR="002E71D4" w:rsidRPr="005D04AE">
        <w:rPr>
          <w:rFonts w:ascii="Calibri" w:hAnsi="Calibri" w:cs="Calibri"/>
          <w:i/>
          <w:iCs/>
          <w:sz w:val="24"/>
        </w:rPr>
        <w:t>»</w:t>
      </w:r>
      <w:r w:rsidRPr="005D04AE">
        <w:rPr>
          <w:rFonts w:ascii="Calibri" w:hAnsi="Calibri" w:cs="Calibri"/>
          <w:i/>
          <w:iCs/>
          <w:sz w:val="24"/>
        </w:rPr>
        <w:t>.</w:t>
      </w:r>
      <w:r w:rsidRPr="005D04AE">
        <w:rPr>
          <w:rFonts w:ascii="Calibri" w:hAnsi="Calibri" w:cs="Calibri"/>
          <w:sz w:val="24"/>
        </w:rPr>
        <w:t xml:space="preserve"> Pero ese dato no se incluye en la ordenanza reguladora de la tasa, sino en el Anexo</w:t>
      </w:r>
      <w:r w:rsidR="002E71D4" w:rsidRPr="005D04AE">
        <w:rPr>
          <w:rFonts w:ascii="Calibri" w:hAnsi="Calibri" w:cs="Calibri"/>
          <w:sz w:val="24"/>
        </w:rPr>
        <w:t xml:space="preserve"> de la </w:t>
      </w:r>
      <w:r w:rsidR="0018450C" w:rsidRPr="005D04AE">
        <w:rPr>
          <w:rFonts w:ascii="Calibri" w:hAnsi="Calibri" w:cs="Calibri"/>
          <w:sz w:val="24"/>
        </w:rPr>
        <w:t>Resolución de la Directora de la Agencia Tributaria Madrid, de 27 de marzo de 2025</w:t>
      </w:r>
      <w:r w:rsidRPr="005D04AE">
        <w:rPr>
          <w:rFonts w:ascii="Calibri" w:hAnsi="Calibri" w:cs="Calibri"/>
          <w:sz w:val="24"/>
        </w:rPr>
        <w:t>.</w:t>
      </w:r>
    </w:p>
    <w:p w14:paraId="7944FB5C" w14:textId="77777777" w:rsidR="0018450C" w:rsidRDefault="0018450C" w:rsidP="000014FC">
      <w:pPr>
        <w:spacing w:line="360" w:lineRule="auto"/>
        <w:ind w:firstLine="708"/>
        <w:jc w:val="both"/>
        <w:rPr>
          <w:rFonts w:ascii="Arial" w:hAnsi="Arial"/>
          <w:sz w:val="24"/>
        </w:rPr>
      </w:pPr>
    </w:p>
    <w:p w14:paraId="44B61553" w14:textId="4B2516C2" w:rsidR="009B4942" w:rsidRPr="005D04AE" w:rsidRDefault="000014FC" w:rsidP="000014FC">
      <w:pPr>
        <w:spacing w:line="360" w:lineRule="auto"/>
        <w:ind w:firstLine="708"/>
        <w:jc w:val="both"/>
        <w:rPr>
          <w:rFonts w:ascii="Calibri" w:hAnsi="Calibri" w:cs="Calibri"/>
          <w:sz w:val="24"/>
        </w:rPr>
      </w:pPr>
      <w:r w:rsidRPr="005D04AE">
        <w:rPr>
          <w:rFonts w:ascii="Calibri" w:hAnsi="Calibri" w:cs="Calibri"/>
          <w:sz w:val="24"/>
        </w:rPr>
        <w:t>Esa omisión de datos esenciales para la liquidación del tributo es determinante de la ilegalidad de la tasa impugnada por suponer una contravención abierta del mandato contenido en el artículo 16 del TRLRHL, y porque sitúa al contribuyente en una clara posición de indefensión, en tanto que no puede contrastar la recta aplicación de los criterios de cuantificación de la tasa al no contenerse en la disposición general aplicada.</w:t>
      </w:r>
      <w:r w:rsidR="008545F8" w:rsidRPr="005D04AE">
        <w:rPr>
          <w:rFonts w:ascii="Calibri" w:hAnsi="Calibri" w:cs="Calibri"/>
          <w:sz w:val="24"/>
        </w:rPr>
        <w:t xml:space="preserve"> </w:t>
      </w:r>
    </w:p>
    <w:p w14:paraId="3DD2B96A" w14:textId="77777777" w:rsidR="009B4942" w:rsidRPr="005D04AE" w:rsidRDefault="009B4942" w:rsidP="00E01B28">
      <w:pPr>
        <w:spacing w:line="360" w:lineRule="auto"/>
        <w:ind w:firstLine="708"/>
        <w:jc w:val="both"/>
        <w:rPr>
          <w:rFonts w:ascii="Calibri" w:hAnsi="Calibri" w:cs="Calibri"/>
          <w:sz w:val="24"/>
        </w:rPr>
      </w:pPr>
    </w:p>
    <w:p w14:paraId="78F78F68" w14:textId="2495248E" w:rsidR="005B16AB" w:rsidRPr="005D04AE" w:rsidRDefault="00D14BAA" w:rsidP="005B16AB">
      <w:pPr>
        <w:spacing w:line="360" w:lineRule="auto"/>
        <w:jc w:val="both"/>
        <w:rPr>
          <w:rFonts w:ascii="Arial" w:hAnsi="Arial"/>
          <w:b/>
          <w:bCs/>
          <w:sz w:val="24"/>
        </w:rPr>
      </w:pPr>
      <w:r>
        <w:rPr>
          <w:rFonts w:ascii="Arial" w:hAnsi="Arial"/>
          <w:b/>
          <w:bCs/>
          <w:sz w:val="24"/>
        </w:rPr>
        <w:t>SEGUND</w:t>
      </w:r>
      <w:r w:rsidR="005B16AB" w:rsidRPr="005B16AB">
        <w:rPr>
          <w:rFonts w:ascii="Arial" w:hAnsi="Arial"/>
          <w:b/>
          <w:bCs/>
          <w:sz w:val="24"/>
        </w:rPr>
        <w:t>O.</w:t>
      </w:r>
      <w:r w:rsidR="005B16AB">
        <w:rPr>
          <w:rFonts w:ascii="Arial" w:hAnsi="Arial"/>
          <w:b/>
          <w:bCs/>
          <w:sz w:val="24"/>
        </w:rPr>
        <w:t xml:space="preserve"> </w:t>
      </w:r>
      <w:r w:rsidR="00663EAF">
        <w:rPr>
          <w:rFonts w:ascii="Arial" w:hAnsi="Arial"/>
          <w:b/>
          <w:bCs/>
          <w:sz w:val="24"/>
        </w:rPr>
        <w:t>–</w:t>
      </w:r>
      <w:r w:rsidR="005B16AB" w:rsidRPr="005B16AB">
        <w:rPr>
          <w:rFonts w:ascii="Arial" w:hAnsi="Arial"/>
          <w:b/>
          <w:bCs/>
          <w:sz w:val="24"/>
        </w:rPr>
        <w:t xml:space="preserve"> </w:t>
      </w:r>
      <w:r w:rsidR="00663EAF">
        <w:rPr>
          <w:rFonts w:ascii="Arial" w:hAnsi="Arial"/>
          <w:b/>
          <w:bCs/>
          <w:sz w:val="24"/>
        </w:rPr>
        <w:t>Nulidad de la liquidación</w:t>
      </w:r>
      <w:r w:rsidR="005B16AB" w:rsidRPr="005B16AB">
        <w:rPr>
          <w:rFonts w:ascii="Arial" w:hAnsi="Arial"/>
          <w:b/>
          <w:bCs/>
          <w:sz w:val="24"/>
        </w:rPr>
        <w:t xml:space="preserve"> </w:t>
      </w:r>
      <w:r w:rsidR="00987712">
        <w:rPr>
          <w:rFonts w:ascii="Arial" w:hAnsi="Arial"/>
          <w:b/>
          <w:bCs/>
          <w:sz w:val="24"/>
        </w:rPr>
        <w:t xml:space="preserve">al calcularse </w:t>
      </w:r>
      <w:r w:rsidR="00C6049A">
        <w:rPr>
          <w:rFonts w:ascii="Arial" w:hAnsi="Arial"/>
          <w:b/>
          <w:bCs/>
          <w:sz w:val="24"/>
        </w:rPr>
        <w:t xml:space="preserve">la Tarifa Básica </w:t>
      </w:r>
      <w:r w:rsidR="002007EA">
        <w:rPr>
          <w:rFonts w:ascii="Arial" w:hAnsi="Arial"/>
          <w:b/>
          <w:bCs/>
          <w:sz w:val="24"/>
        </w:rPr>
        <w:t xml:space="preserve">de la Tasa </w:t>
      </w:r>
      <w:r w:rsidR="00C6049A">
        <w:rPr>
          <w:rFonts w:ascii="Arial" w:hAnsi="Arial"/>
          <w:b/>
          <w:bCs/>
          <w:sz w:val="24"/>
        </w:rPr>
        <w:t>en función del valor catastral del inmueble</w:t>
      </w:r>
      <w:r w:rsidR="005B16AB" w:rsidRPr="005B16AB">
        <w:rPr>
          <w:rFonts w:ascii="Arial" w:hAnsi="Arial"/>
          <w:b/>
          <w:bCs/>
          <w:sz w:val="24"/>
        </w:rPr>
        <w:t xml:space="preserve">. </w:t>
      </w:r>
    </w:p>
    <w:p w14:paraId="0C5AA392" w14:textId="4CB2B89F" w:rsidR="00966E65" w:rsidRPr="005D04AE" w:rsidRDefault="005B16AB" w:rsidP="00966E65">
      <w:pPr>
        <w:spacing w:line="360" w:lineRule="auto"/>
        <w:ind w:firstLine="708"/>
        <w:jc w:val="both"/>
        <w:rPr>
          <w:rFonts w:ascii="Calibri" w:hAnsi="Calibri" w:cs="Calibri"/>
          <w:sz w:val="24"/>
        </w:rPr>
      </w:pPr>
      <w:r w:rsidRPr="005D04AE">
        <w:rPr>
          <w:rFonts w:ascii="Calibri" w:hAnsi="Calibri" w:cs="Calibri"/>
          <w:sz w:val="24"/>
        </w:rPr>
        <w:t xml:space="preserve">El artículo 11 de la Ley 7/2022 establece un nuevo marco jurídico para el establecimiento de la tasa de residuos, en tanto que exige que la tasa sea no deficitaria, y exige la aplicación del </w:t>
      </w:r>
      <w:r w:rsidRPr="005D04AE">
        <w:rPr>
          <w:rFonts w:ascii="Calibri" w:hAnsi="Calibri" w:cs="Calibri"/>
          <w:b/>
          <w:bCs/>
          <w:sz w:val="24"/>
        </w:rPr>
        <w:t>principio pago por generación</w:t>
      </w:r>
      <w:r w:rsidRPr="005D04AE">
        <w:rPr>
          <w:rFonts w:ascii="Calibri" w:hAnsi="Calibri" w:cs="Calibri"/>
          <w:sz w:val="24"/>
        </w:rPr>
        <w:t xml:space="preserve"> respecto de cada actividad individualmente considerada.</w:t>
      </w:r>
      <w:r w:rsidR="00966E65" w:rsidRPr="005D04AE">
        <w:rPr>
          <w:rFonts w:ascii="Calibri" w:hAnsi="Calibri" w:cs="Calibri"/>
          <w:sz w:val="24"/>
        </w:rPr>
        <w:t xml:space="preserve"> </w:t>
      </w:r>
      <w:r w:rsidR="00515E45" w:rsidRPr="005D04AE">
        <w:rPr>
          <w:rFonts w:ascii="Calibri" w:hAnsi="Calibri" w:cs="Calibri"/>
          <w:sz w:val="24"/>
        </w:rPr>
        <w:t>En efecto, e</w:t>
      </w:r>
      <w:r w:rsidR="00966E65" w:rsidRPr="005D04AE">
        <w:rPr>
          <w:rFonts w:ascii="Calibri" w:hAnsi="Calibri" w:cs="Calibri"/>
          <w:sz w:val="24"/>
        </w:rPr>
        <w:t xml:space="preserve">l literal del artículo 11.3 de la Ley 7/2022 establece que la Tasa </w:t>
      </w:r>
      <w:r w:rsidR="00515E45" w:rsidRPr="005D04AE">
        <w:rPr>
          <w:rFonts w:ascii="Calibri" w:hAnsi="Calibri" w:cs="Calibri"/>
          <w:i/>
          <w:iCs/>
          <w:sz w:val="24"/>
        </w:rPr>
        <w:t>«</w:t>
      </w:r>
      <w:r w:rsidR="00966E65" w:rsidRPr="005D04AE">
        <w:rPr>
          <w:rFonts w:ascii="Calibri" w:hAnsi="Calibri" w:cs="Calibri"/>
          <w:i/>
          <w:iCs/>
          <w:sz w:val="24"/>
        </w:rPr>
        <w:t>permita implantar sistemas de pago por generación</w:t>
      </w:r>
      <w:r w:rsidR="00515E45" w:rsidRPr="005D04AE">
        <w:rPr>
          <w:rFonts w:ascii="Calibri" w:hAnsi="Calibri" w:cs="Calibri"/>
          <w:i/>
          <w:iCs/>
          <w:sz w:val="24"/>
        </w:rPr>
        <w:t>»</w:t>
      </w:r>
      <w:r w:rsidR="00966E65" w:rsidRPr="005D04AE">
        <w:rPr>
          <w:rFonts w:ascii="Calibri" w:hAnsi="Calibri" w:cs="Calibri"/>
          <w:sz w:val="24"/>
        </w:rPr>
        <w:t xml:space="preserve">. Por su parte, el apartado V del Preámbulo de la </w:t>
      </w:r>
      <w:r w:rsidR="0029546E" w:rsidRPr="005D04AE">
        <w:rPr>
          <w:rFonts w:ascii="Calibri" w:hAnsi="Calibri" w:cs="Calibri"/>
          <w:sz w:val="24"/>
        </w:rPr>
        <w:t>L</w:t>
      </w:r>
      <w:r w:rsidR="00966E65" w:rsidRPr="005D04AE">
        <w:rPr>
          <w:rFonts w:ascii="Calibri" w:hAnsi="Calibri" w:cs="Calibri"/>
          <w:sz w:val="24"/>
        </w:rPr>
        <w:t xml:space="preserve">ey hace referencia a que estas Tasas </w:t>
      </w:r>
      <w:r w:rsidR="00C85238" w:rsidRPr="005D04AE">
        <w:rPr>
          <w:rFonts w:ascii="Calibri" w:hAnsi="Calibri" w:cs="Calibri"/>
          <w:i/>
          <w:iCs/>
          <w:sz w:val="24"/>
        </w:rPr>
        <w:t>«</w:t>
      </w:r>
      <w:r w:rsidR="00966E65" w:rsidRPr="005D04AE">
        <w:rPr>
          <w:rFonts w:ascii="Calibri" w:hAnsi="Calibri" w:cs="Calibri"/>
          <w:i/>
          <w:iCs/>
          <w:sz w:val="24"/>
        </w:rPr>
        <w:t>deberían tender hacia el pago por generación</w:t>
      </w:r>
      <w:r w:rsidR="00C85238" w:rsidRPr="005D04AE">
        <w:rPr>
          <w:rFonts w:ascii="Calibri" w:hAnsi="Calibri" w:cs="Calibri"/>
          <w:i/>
          <w:iCs/>
          <w:sz w:val="24"/>
        </w:rPr>
        <w:t>»</w:t>
      </w:r>
      <w:r w:rsidR="00966E65" w:rsidRPr="005D04AE">
        <w:rPr>
          <w:rFonts w:ascii="Calibri" w:hAnsi="Calibri" w:cs="Calibri"/>
          <w:i/>
          <w:iCs/>
          <w:sz w:val="24"/>
        </w:rPr>
        <w:t>.</w:t>
      </w:r>
    </w:p>
    <w:p w14:paraId="6A36290D" w14:textId="77777777" w:rsidR="00C85238" w:rsidRPr="005D04AE" w:rsidRDefault="00C85238" w:rsidP="00966E65">
      <w:pPr>
        <w:spacing w:line="360" w:lineRule="auto"/>
        <w:ind w:firstLine="708"/>
        <w:jc w:val="both"/>
        <w:rPr>
          <w:rFonts w:ascii="Calibri" w:hAnsi="Calibri" w:cs="Calibri"/>
          <w:sz w:val="24"/>
        </w:rPr>
      </w:pPr>
    </w:p>
    <w:p w14:paraId="490FB8E7" w14:textId="77777777" w:rsidR="00FA3F64" w:rsidRPr="005D04AE" w:rsidRDefault="00966E65" w:rsidP="005B16AB">
      <w:pPr>
        <w:spacing w:line="360" w:lineRule="auto"/>
        <w:ind w:firstLine="708"/>
        <w:jc w:val="both"/>
        <w:rPr>
          <w:rFonts w:ascii="Calibri" w:hAnsi="Calibri" w:cs="Calibri"/>
          <w:sz w:val="24"/>
        </w:rPr>
      </w:pPr>
      <w:r w:rsidRPr="005D04AE">
        <w:rPr>
          <w:rFonts w:ascii="Calibri" w:hAnsi="Calibri" w:cs="Calibri"/>
          <w:sz w:val="24"/>
        </w:rPr>
        <w:t xml:space="preserve">Por tanto, la norma </w:t>
      </w:r>
      <w:r w:rsidR="00C85238" w:rsidRPr="005D04AE">
        <w:rPr>
          <w:rFonts w:ascii="Calibri" w:hAnsi="Calibri" w:cs="Calibri"/>
          <w:sz w:val="24"/>
        </w:rPr>
        <w:t xml:space="preserve">legal </w:t>
      </w:r>
      <w:r w:rsidRPr="005D04AE">
        <w:rPr>
          <w:rFonts w:ascii="Calibri" w:hAnsi="Calibri" w:cs="Calibri"/>
          <w:sz w:val="24"/>
        </w:rPr>
        <w:t xml:space="preserve">lo que pretende es que paulatinamente se incorporen </w:t>
      </w:r>
      <w:r w:rsidR="007349A9" w:rsidRPr="005D04AE">
        <w:rPr>
          <w:rFonts w:ascii="Calibri" w:hAnsi="Calibri" w:cs="Calibri"/>
          <w:sz w:val="24"/>
        </w:rPr>
        <w:t xml:space="preserve">un sistema </w:t>
      </w:r>
      <w:r w:rsidR="00DF3B02" w:rsidRPr="005D04AE">
        <w:rPr>
          <w:rFonts w:ascii="Calibri" w:hAnsi="Calibri" w:cs="Calibri"/>
          <w:sz w:val="24"/>
        </w:rPr>
        <w:t>tributario</w:t>
      </w:r>
      <w:r w:rsidRPr="005D04AE">
        <w:rPr>
          <w:rFonts w:ascii="Calibri" w:hAnsi="Calibri" w:cs="Calibri"/>
          <w:sz w:val="24"/>
        </w:rPr>
        <w:t>, en consonancia con el principio de quien contamina paga.</w:t>
      </w:r>
      <w:r w:rsidR="002E1A8B" w:rsidRPr="005D04AE">
        <w:rPr>
          <w:rFonts w:ascii="Calibri" w:hAnsi="Calibri" w:cs="Calibri"/>
          <w:sz w:val="24"/>
        </w:rPr>
        <w:t xml:space="preserve"> </w:t>
      </w:r>
    </w:p>
    <w:p w14:paraId="59B4291C" w14:textId="77777777" w:rsidR="0029546E" w:rsidRDefault="0029546E" w:rsidP="005B16AB">
      <w:pPr>
        <w:spacing w:line="360" w:lineRule="auto"/>
        <w:ind w:firstLine="708"/>
        <w:jc w:val="both"/>
        <w:rPr>
          <w:rFonts w:ascii="Arial" w:hAnsi="Arial"/>
          <w:sz w:val="24"/>
        </w:rPr>
      </w:pPr>
    </w:p>
    <w:p w14:paraId="681756B3" w14:textId="2EA08F84" w:rsidR="00656D58" w:rsidRDefault="00C055FD" w:rsidP="00656D58">
      <w:pPr>
        <w:spacing w:line="360" w:lineRule="auto"/>
        <w:ind w:firstLine="708"/>
        <w:jc w:val="both"/>
        <w:rPr>
          <w:rFonts w:ascii="Arial" w:hAnsi="Arial"/>
          <w:sz w:val="24"/>
        </w:rPr>
      </w:pPr>
      <w:r w:rsidRPr="005D04AE">
        <w:rPr>
          <w:rFonts w:ascii="Calibri" w:hAnsi="Calibri" w:cs="Calibri"/>
          <w:sz w:val="24"/>
        </w:rPr>
        <w:lastRenderedPageBreak/>
        <w:t>En el artículo 10</w:t>
      </w:r>
      <w:r w:rsidR="0029546E" w:rsidRPr="005D04AE">
        <w:rPr>
          <w:rFonts w:ascii="Calibri" w:hAnsi="Calibri" w:cs="Calibri"/>
          <w:sz w:val="24"/>
        </w:rPr>
        <w:t xml:space="preserve"> de la ordenanza fiscal</w:t>
      </w:r>
      <w:r w:rsidRPr="005D04AE">
        <w:rPr>
          <w:rFonts w:ascii="Calibri" w:hAnsi="Calibri" w:cs="Calibri"/>
          <w:sz w:val="24"/>
        </w:rPr>
        <w:t xml:space="preserve">, relativo a la cuota tributaria de los inmuebles de uso residencial, se establece en su punto 1 que la tarifa básica (TB) se calculará en función del tramo de valor catastral en el que se encuentre cada vivienda. Este sistema </w:t>
      </w:r>
      <w:r w:rsidR="00FB2F78" w:rsidRPr="005D04AE">
        <w:rPr>
          <w:rFonts w:ascii="Calibri" w:hAnsi="Calibri" w:cs="Calibri"/>
          <w:sz w:val="24"/>
        </w:rPr>
        <w:t xml:space="preserve">comporta una </w:t>
      </w:r>
      <w:r w:rsidR="00656D58" w:rsidRPr="005D04AE">
        <w:rPr>
          <w:rFonts w:ascii="Calibri" w:hAnsi="Calibri" w:cs="Calibri"/>
          <w:sz w:val="24"/>
        </w:rPr>
        <w:t>vulnera</w:t>
      </w:r>
      <w:r w:rsidR="009227D7" w:rsidRPr="005D04AE">
        <w:rPr>
          <w:rFonts w:ascii="Calibri" w:hAnsi="Calibri" w:cs="Calibri"/>
          <w:sz w:val="24"/>
        </w:rPr>
        <w:t>ción</w:t>
      </w:r>
      <w:r w:rsidR="00656D58" w:rsidRPr="005D04AE">
        <w:rPr>
          <w:rFonts w:ascii="Calibri" w:hAnsi="Calibri" w:cs="Calibri"/>
          <w:sz w:val="24"/>
        </w:rPr>
        <w:t xml:space="preserve"> </w:t>
      </w:r>
      <w:r w:rsidR="009227D7" w:rsidRPr="005D04AE">
        <w:rPr>
          <w:rFonts w:ascii="Calibri" w:hAnsi="Calibri" w:cs="Calibri"/>
          <w:sz w:val="24"/>
        </w:rPr>
        <w:t>d</w:t>
      </w:r>
      <w:r w:rsidR="00656D58" w:rsidRPr="005D04AE">
        <w:rPr>
          <w:rFonts w:ascii="Calibri" w:hAnsi="Calibri" w:cs="Calibri"/>
          <w:sz w:val="24"/>
        </w:rPr>
        <w:t>el mandato contenido en la Ley 7/2022,</w:t>
      </w:r>
      <w:r w:rsidR="0015743C" w:rsidRPr="005D04AE">
        <w:rPr>
          <w:rFonts w:ascii="Calibri" w:hAnsi="Calibri" w:cs="Calibri"/>
          <w:sz w:val="24"/>
        </w:rPr>
        <w:t xml:space="preserve"> al</w:t>
      </w:r>
      <w:r w:rsidR="00656D58" w:rsidRPr="005D04AE">
        <w:rPr>
          <w:rFonts w:ascii="Calibri" w:hAnsi="Calibri" w:cs="Calibri"/>
          <w:sz w:val="24"/>
        </w:rPr>
        <w:t xml:space="preserve"> aplica</w:t>
      </w:r>
      <w:r w:rsidR="0015743C" w:rsidRPr="005D04AE">
        <w:rPr>
          <w:rFonts w:ascii="Calibri" w:hAnsi="Calibri" w:cs="Calibri"/>
          <w:sz w:val="24"/>
        </w:rPr>
        <w:t>r</w:t>
      </w:r>
      <w:r w:rsidR="00656D58" w:rsidRPr="005D04AE">
        <w:rPr>
          <w:rFonts w:ascii="Calibri" w:hAnsi="Calibri" w:cs="Calibri"/>
          <w:sz w:val="24"/>
        </w:rPr>
        <w:t xml:space="preserve"> un criterio de cuantificación prácticamente coincidente con el establecido en el Impuesto sobre Bienes Inmuebles, lo que</w:t>
      </w:r>
      <w:r w:rsidR="0015743C" w:rsidRPr="005D04AE">
        <w:rPr>
          <w:rFonts w:ascii="Calibri" w:hAnsi="Calibri" w:cs="Calibri"/>
          <w:sz w:val="24"/>
        </w:rPr>
        <w:t>, a su vez,</w:t>
      </w:r>
      <w:r w:rsidR="00656D58" w:rsidRPr="005D04AE">
        <w:rPr>
          <w:rFonts w:ascii="Calibri" w:hAnsi="Calibri" w:cs="Calibri"/>
          <w:sz w:val="24"/>
        </w:rPr>
        <w:t xml:space="preserve"> resulta claramente contrario a lo exigido por la normativa citada, además de un supuesto palmario de doble imposición</w:t>
      </w:r>
      <w:r w:rsidR="00656D58" w:rsidRPr="005B16AB">
        <w:rPr>
          <w:rFonts w:ascii="Arial" w:hAnsi="Arial"/>
          <w:sz w:val="24"/>
        </w:rPr>
        <w:t>.</w:t>
      </w:r>
      <w:r w:rsidR="00656D58">
        <w:rPr>
          <w:rFonts w:ascii="Arial" w:hAnsi="Arial"/>
          <w:sz w:val="24"/>
        </w:rPr>
        <w:t xml:space="preserve"> </w:t>
      </w:r>
    </w:p>
    <w:p w14:paraId="4601D25F" w14:textId="77777777" w:rsidR="00D8439B" w:rsidRDefault="00D8439B" w:rsidP="00C055FD">
      <w:pPr>
        <w:spacing w:line="360" w:lineRule="auto"/>
        <w:ind w:firstLine="708"/>
        <w:jc w:val="both"/>
        <w:rPr>
          <w:rFonts w:ascii="Arial" w:hAnsi="Arial"/>
          <w:sz w:val="24"/>
        </w:rPr>
      </w:pPr>
    </w:p>
    <w:p w14:paraId="53941B9D" w14:textId="4930CF40" w:rsidR="00310F7F" w:rsidRPr="005D04AE" w:rsidRDefault="00D8439B" w:rsidP="00310F7F">
      <w:pPr>
        <w:spacing w:line="360" w:lineRule="auto"/>
        <w:ind w:firstLine="708"/>
        <w:jc w:val="both"/>
        <w:rPr>
          <w:rFonts w:ascii="Calibri" w:hAnsi="Calibri" w:cs="Calibri"/>
          <w:sz w:val="24"/>
        </w:rPr>
      </w:pPr>
      <w:r w:rsidRPr="005D04AE">
        <w:rPr>
          <w:rFonts w:ascii="Calibri" w:hAnsi="Calibri" w:cs="Calibri"/>
          <w:sz w:val="24"/>
        </w:rPr>
        <w:t xml:space="preserve">De esta manera, </w:t>
      </w:r>
      <w:r w:rsidR="00310F7F" w:rsidRPr="005D04AE">
        <w:rPr>
          <w:rFonts w:ascii="Calibri" w:hAnsi="Calibri" w:cs="Calibri"/>
          <w:sz w:val="24"/>
        </w:rPr>
        <w:t xml:space="preserve">la OF realiza una distribución de costes entre los destinatarios del servicio que apenas toma en consideración la generación de residuos, porque distribuye en la Tarifa Básica más del 80% de los costes en función del valor catastral, y </w:t>
      </w:r>
      <w:r w:rsidR="00217D6A" w:rsidRPr="005D04AE">
        <w:rPr>
          <w:rFonts w:ascii="Calibri" w:hAnsi="Calibri" w:cs="Calibri"/>
          <w:sz w:val="24"/>
        </w:rPr>
        <w:t>menos d</w:t>
      </w:r>
      <w:r w:rsidR="00310F7F" w:rsidRPr="005D04AE">
        <w:rPr>
          <w:rFonts w:ascii="Calibri" w:hAnsi="Calibri" w:cs="Calibri"/>
          <w:sz w:val="24"/>
        </w:rPr>
        <w:t>el 20% restante en función de la generación de residuos, tal y como se desprende de la información contenida en la propia liquidación impugnada y en la Resolución de la Directora de la Agencia Tributaria de Madrid de 27/03/2025.</w:t>
      </w:r>
    </w:p>
    <w:p w14:paraId="76929CD3" w14:textId="73F44201" w:rsidR="00310F7F" w:rsidRPr="003C1593" w:rsidRDefault="00310F7F" w:rsidP="00C055FD">
      <w:pPr>
        <w:spacing w:line="360" w:lineRule="auto"/>
        <w:ind w:firstLine="708"/>
        <w:jc w:val="both"/>
        <w:rPr>
          <w:rFonts w:ascii="Arial" w:hAnsi="Arial"/>
          <w:sz w:val="24"/>
        </w:rPr>
      </w:pPr>
    </w:p>
    <w:p w14:paraId="7DC761BA" w14:textId="4D3D1921" w:rsidR="00BD6E7D" w:rsidRPr="005D04AE" w:rsidRDefault="00BD6E7D" w:rsidP="00BD6E7D">
      <w:pPr>
        <w:spacing w:line="360" w:lineRule="auto"/>
        <w:ind w:firstLine="708"/>
        <w:jc w:val="both"/>
        <w:rPr>
          <w:rFonts w:ascii="Calibri" w:hAnsi="Calibri" w:cs="Calibri"/>
          <w:sz w:val="24"/>
        </w:rPr>
      </w:pPr>
      <w:r w:rsidRPr="005D04AE">
        <w:rPr>
          <w:rFonts w:ascii="Calibri" w:hAnsi="Calibri" w:cs="Calibri"/>
          <w:sz w:val="24"/>
        </w:rPr>
        <w:t xml:space="preserve">Por tanto, es evidente que la </w:t>
      </w:r>
      <w:r w:rsidR="00A91AF9" w:rsidRPr="005D04AE">
        <w:rPr>
          <w:rFonts w:ascii="Calibri" w:hAnsi="Calibri" w:cs="Calibri"/>
          <w:sz w:val="24"/>
        </w:rPr>
        <w:t xml:space="preserve">liquidación impugnada y, por ende, la </w:t>
      </w:r>
      <w:r w:rsidRPr="005D04AE">
        <w:rPr>
          <w:rFonts w:ascii="Calibri" w:hAnsi="Calibri" w:cs="Calibri"/>
          <w:sz w:val="24"/>
        </w:rPr>
        <w:t xml:space="preserve">Ordenanza Fiscal </w:t>
      </w:r>
      <w:r w:rsidR="00A91AF9" w:rsidRPr="005D04AE">
        <w:rPr>
          <w:rFonts w:ascii="Calibri" w:hAnsi="Calibri" w:cs="Calibri"/>
          <w:sz w:val="24"/>
        </w:rPr>
        <w:t xml:space="preserve">que le sirve de </w:t>
      </w:r>
      <w:r w:rsidR="006B2FB3" w:rsidRPr="005D04AE">
        <w:rPr>
          <w:rFonts w:ascii="Calibri" w:hAnsi="Calibri" w:cs="Calibri"/>
          <w:sz w:val="24"/>
        </w:rPr>
        <w:t>base</w:t>
      </w:r>
      <w:r w:rsidRPr="005D04AE">
        <w:rPr>
          <w:rFonts w:ascii="Calibri" w:hAnsi="Calibri" w:cs="Calibri"/>
          <w:sz w:val="24"/>
        </w:rPr>
        <w:t xml:space="preserve"> no cumple</w:t>
      </w:r>
      <w:r w:rsidR="006B2FB3" w:rsidRPr="005D04AE">
        <w:rPr>
          <w:rFonts w:ascii="Calibri" w:hAnsi="Calibri" w:cs="Calibri"/>
          <w:sz w:val="24"/>
        </w:rPr>
        <w:t>n</w:t>
      </w:r>
      <w:r w:rsidRPr="005D04AE">
        <w:rPr>
          <w:rFonts w:ascii="Calibri" w:hAnsi="Calibri" w:cs="Calibri"/>
          <w:sz w:val="24"/>
        </w:rPr>
        <w:t xml:space="preserve"> con </w:t>
      </w:r>
      <w:r w:rsidRPr="005D04AE">
        <w:rPr>
          <w:rFonts w:ascii="Calibri" w:hAnsi="Calibri" w:cs="Calibri"/>
          <w:i/>
          <w:iCs/>
          <w:sz w:val="24"/>
        </w:rPr>
        <w:t>«las nuevas exigencias introducidas a través de la Directiva 2018/851 y de la Ley 7/2022 en lo que atañe a la determinación previa del volumen de residuos generados -por generación- respecto de cada actividad individualmente considerada»</w:t>
      </w:r>
      <w:r w:rsidRPr="005D04AE">
        <w:rPr>
          <w:rFonts w:ascii="Calibri" w:hAnsi="Calibri" w:cs="Calibri"/>
          <w:sz w:val="24"/>
        </w:rPr>
        <w:t>, como reclama la normativa citada y recordaba la STS de 13 de mayo de 2024 (ECLI:ES:TS:2024:2668).</w:t>
      </w:r>
    </w:p>
    <w:p w14:paraId="64FD235D" w14:textId="77777777" w:rsidR="00BD6E7D" w:rsidRDefault="00BD6E7D" w:rsidP="00BD6E7D">
      <w:pPr>
        <w:spacing w:line="360" w:lineRule="auto"/>
        <w:ind w:firstLine="708"/>
        <w:jc w:val="both"/>
        <w:rPr>
          <w:rFonts w:ascii="Arial" w:hAnsi="Arial"/>
          <w:sz w:val="24"/>
        </w:rPr>
      </w:pPr>
    </w:p>
    <w:p w14:paraId="317A7A8B" w14:textId="3657DA60" w:rsidR="00B62F1C" w:rsidRPr="005D04AE" w:rsidRDefault="00B62F1C" w:rsidP="003A20D7">
      <w:pPr>
        <w:spacing w:line="360" w:lineRule="auto"/>
        <w:ind w:firstLine="708"/>
        <w:jc w:val="both"/>
        <w:rPr>
          <w:rFonts w:ascii="Calibri" w:hAnsi="Calibri" w:cs="Calibri"/>
          <w:sz w:val="24"/>
        </w:rPr>
      </w:pPr>
      <w:r w:rsidRPr="005D04AE">
        <w:rPr>
          <w:rFonts w:ascii="Calibri" w:hAnsi="Calibri" w:cs="Calibri"/>
          <w:sz w:val="24"/>
        </w:rPr>
        <w:t>Adicionalmente</w:t>
      </w:r>
      <w:r w:rsidR="00771CFA" w:rsidRPr="005D04AE">
        <w:rPr>
          <w:rFonts w:ascii="Calibri" w:hAnsi="Calibri" w:cs="Calibri"/>
          <w:sz w:val="24"/>
        </w:rPr>
        <w:t xml:space="preserve"> y no por ello menos importante</w:t>
      </w:r>
      <w:r w:rsidRPr="005D04AE">
        <w:rPr>
          <w:rFonts w:ascii="Calibri" w:hAnsi="Calibri" w:cs="Calibri"/>
          <w:sz w:val="24"/>
        </w:rPr>
        <w:t>, debemos alegar que la</w:t>
      </w:r>
      <w:r w:rsidR="00BD5C13" w:rsidRPr="005D04AE">
        <w:rPr>
          <w:rFonts w:ascii="Calibri" w:hAnsi="Calibri" w:cs="Calibri"/>
          <w:sz w:val="24"/>
        </w:rPr>
        <w:t xml:space="preserve"> liquidación impugnada y, por ende, </w:t>
      </w:r>
      <w:r w:rsidR="00B10D9E" w:rsidRPr="005D04AE">
        <w:rPr>
          <w:rFonts w:ascii="Calibri" w:hAnsi="Calibri" w:cs="Calibri"/>
          <w:sz w:val="24"/>
        </w:rPr>
        <w:t xml:space="preserve">la </w:t>
      </w:r>
      <w:r w:rsidRPr="005D04AE">
        <w:rPr>
          <w:rFonts w:ascii="Calibri" w:hAnsi="Calibri" w:cs="Calibri"/>
          <w:sz w:val="24"/>
        </w:rPr>
        <w:t xml:space="preserve">Ordenanza Fiscal tampoco </w:t>
      </w:r>
      <w:r w:rsidR="00171BF7" w:rsidRPr="005D04AE">
        <w:rPr>
          <w:rFonts w:ascii="Calibri" w:hAnsi="Calibri" w:cs="Calibri"/>
          <w:sz w:val="24"/>
        </w:rPr>
        <w:t>cumple</w:t>
      </w:r>
      <w:r w:rsidR="00B10D9E" w:rsidRPr="005D04AE">
        <w:rPr>
          <w:rFonts w:ascii="Calibri" w:hAnsi="Calibri" w:cs="Calibri"/>
          <w:sz w:val="24"/>
        </w:rPr>
        <w:t>n</w:t>
      </w:r>
      <w:r w:rsidR="00171BF7" w:rsidRPr="005D04AE">
        <w:rPr>
          <w:rFonts w:ascii="Calibri" w:hAnsi="Calibri" w:cs="Calibri"/>
          <w:sz w:val="24"/>
        </w:rPr>
        <w:t xml:space="preserve"> con el principio de equivalencia que preside la implantación de las tasas. </w:t>
      </w:r>
      <w:r w:rsidRPr="005D04AE">
        <w:rPr>
          <w:rFonts w:ascii="Calibri" w:hAnsi="Calibri" w:cs="Calibri"/>
          <w:sz w:val="24"/>
        </w:rPr>
        <w:t>El artículo 19 de la Ley</w:t>
      </w:r>
      <w:r w:rsidR="00CD4866" w:rsidRPr="005D04AE">
        <w:rPr>
          <w:rFonts w:ascii="Calibri" w:hAnsi="Calibri" w:cs="Calibri"/>
          <w:sz w:val="24"/>
        </w:rPr>
        <w:t xml:space="preserve"> 8/1989,</w:t>
      </w:r>
      <w:r w:rsidRPr="005D04AE">
        <w:rPr>
          <w:rFonts w:ascii="Calibri" w:hAnsi="Calibri" w:cs="Calibri"/>
          <w:sz w:val="24"/>
        </w:rPr>
        <w:t xml:space="preserve"> de Tasas y Precios Públicos determina que el importe de las tasas se fije tomando como referencia el valor de mercado real o previsible por la prestación del servicio o realización de la actividad de que se trate, o, en su defecto, del valor de la prestación recibida, sin poder exceder de los mismos, señalándose los extremos que para tal determinación se deberán tomar en consideración.</w:t>
      </w:r>
      <w:r w:rsidR="003A20D7" w:rsidRPr="005D04AE">
        <w:rPr>
          <w:rFonts w:ascii="Calibri" w:hAnsi="Calibri" w:cs="Calibri"/>
          <w:sz w:val="24"/>
        </w:rPr>
        <w:t xml:space="preserve">  </w:t>
      </w:r>
      <w:r w:rsidRPr="005D04AE">
        <w:rPr>
          <w:rFonts w:ascii="Calibri" w:hAnsi="Calibri" w:cs="Calibri"/>
          <w:sz w:val="24"/>
        </w:rPr>
        <w:t xml:space="preserve">En análogo sentido de pronuncia el Texto Refundido de la Ley Reguladora de las Haciendas Locales, aprobado por Real Decreto Legislativo 2/2004, de 5 de marzo, en sus artículos 23 y siguientes. Así, </w:t>
      </w:r>
      <w:r w:rsidRPr="005D04AE">
        <w:rPr>
          <w:rFonts w:ascii="Calibri" w:hAnsi="Calibri" w:cs="Calibri"/>
          <w:sz w:val="24"/>
        </w:rPr>
        <w:lastRenderedPageBreak/>
        <w:t xml:space="preserve">el artículo 24 de la citada Ley establece que </w:t>
      </w:r>
      <w:r w:rsidRPr="005D04AE">
        <w:rPr>
          <w:rFonts w:ascii="Calibri" w:hAnsi="Calibri" w:cs="Calibri"/>
          <w:i/>
          <w:iCs/>
          <w:sz w:val="24"/>
        </w:rPr>
        <w:t>«en general… el importe de las tasas por la prestación de un servicio… no podrá exceder, en su conjunto, del coste real o previsible del servicio o actividad de que se trate o, en su defecto, de la prestación recibida.»</w:t>
      </w:r>
      <w:r w:rsidRPr="005D04AE">
        <w:rPr>
          <w:rFonts w:ascii="Calibri" w:hAnsi="Calibri" w:cs="Calibri"/>
          <w:sz w:val="24"/>
        </w:rPr>
        <w:t xml:space="preserve"> Es más, en su artículo 26.3 se establece que </w:t>
      </w:r>
      <w:r w:rsidRPr="005D04AE">
        <w:rPr>
          <w:rFonts w:ascii="Calibri" w:hAnsi="Calibri" w:cs="Calibri"/>
          <w:i/>
          <w:iCs/>
          <w:sz w:val="24"/>
        </w:rPr>
        <w:t>«cuando por causas no imputables al sujeto pasivo, el servicio público, la actividad administrativa o el derecho a la utilización o aprovechamiento del dominio público no se preste o desarrolle, procederá la devolución del importe correspondiente.»</w:t>
      </w:r>
    </w:p>
    <w:p w14:paraId="3E3CD17D" w14:textId="77777777" w:rsidR="008A7A51" w:rsidRDefault="008A7A51" w:rsidP="007A07F5">
      <w:pPr>
        <w:spacing w:line="360" w:lineRule="auto"/>
        <w:ind w:firstLine="708"/>
        <w:jc w:val="both"/>
        <w:rPr>
          <w:rFonts w:ascii="Arial" w:hAnsi="Arial"/>
          <w:sz w:val="24"/>
        </w:rPr>
      </w:pPr>
    </w:p>
    <w:p w14:paraId="08718177" w14:textId="1AEAEFA9" w:rsidR="00810C01" w:rsidRPr="00165165" w:rsidRDefault="00FA1876" w:rsidP="00DC23DA">
      <w:pPr>
        <w:spacing w:line="360" w:lineRule="auto"/>
        <w:jc w:val="both"/>
        <w:rPr>
          <w:rFonts w:ascii="Arial" w:hAnsi="Arial"/>
          <w:b/>
          <w:bCs/>
          <w:sz w:val="24"/>
        </w:rPr>
      </w:pPr>
      <w:r>
        <w:rPr>
          <w:rFonts w:ascii="Arial" w:hAnsi="Arial"/>
          <w:b/>
          <w:bCs/>
          <w:sz w:val="24"/>
        </w:rPr>
        <w:t>TERCERO. -</w:t>
      </w:r>
      <w:r w:rsidR="002D7005" w:rsidRPr="00165165">
        <w:rPr>
          <w:rFonts w:ascii="Arial" w:hAnsi="Arial"/>
          <w:b/>
          <w:bCs/>
          <w:sz w:val="24"/>
        </w:rPr>
        <w:t xml:space="preserve"> </w:t>
      </w:r>
      <w:r w:rsidR="00D754CF">
        <w:rPr>
          <w:rFonts w:ascii="Arial" w:hAnsi="Arial"/>
          <w:b/>
          <w:bCs/>
          <w:sz w:val="24"/>
        </w:rPr>
        <w:t>Nulidad de la liquidación impugnada por i</w:t>
      </w:r>
      <w:r w:rsidR="002D7005" w:rsidRPr="00165165">
        <w:rPr>
          <w:rFonts w:ascii="Arial" w:hAnsi="Arial"/>
          <w:b/>
          <w:bCs/>
          <w:sz w:val="24"/>
        </w:rPr>
        <w:t xml:space="preserve">naplicación indebida del principio de </w:t>
      </w:r>
      <w:r w:rsidR="00165165" w:rsidRPr="00165165">
        <w:rPr>
          <w:rFonts w:ascii="Arial" w:hAnsi="Arial"/>
          <w:b/>
          <w:bCs/>
          <w:sz w:val="24"/>
        </w:rPr>
        <w:t xml:space="preserve">capacidad económica y </w:t>
      </w:r>
      <w:r w:rsidR="002D7005" w:rsidRPr="00165165">
        <w:rPr>
          <w:rFonts w:ascii="Arial" w:hAnsi="Arial"/>
          <w:b/>
          <w:bCs/>
          <w:sz w:val="24"/>
        </w:rPr>
        <w:t>progresividad</w:t>
      </w:r>
      <w:r w:rsidR="00165165" w:rsidRPr="00165165">
        <w:rPr>
          <w:rFonts w:ascii="Arial" w:hAnsi="Arial"/>
          <w:b/>
          <w:bCs/>
          <w:sz w:val="24"/>
        </w:rPr>
        <w:t xml:space="preserve"> en la cuantificación de la tasa.</w:t>
      </w:r>
    </w:p>
    <w:p w14:paraId="54F3E1FA" w14:textId="77777777" w:rsidR="00165165" w:rsidRDefault="00165165" w:rsidP="007A07F5">
      <w:pPr>
        <w:spacing w:line="360" w:lineRule="auto"/>
        <w:ind w:firstLine="708"/>
        <w:jc w:val="both"/>
        <w:rPr>
          <w:rFonts w:ascii="Arial" w:hAnsi="Arial"/>
          <w:sz w:val="24"/>
        </w:rPr>
      </w:pPr>
    </w:p>
    <w:p w14:paraId="1C3BEA4E" w14:textId="47CD0454" w:rsidR="00463AF2" w:rsidRPr="005D04AE" w:rsidRDefault="00810C01" w:rsidP="00463AF2">
      <w:pPr>
        <w:spacing w:line="360" w:lineRule="auto"/>
        <w:ind w:firstLine="708"/>
        <w:jc w:val="both"/>
        <w:rPr>
          <w:rFonts w:ascii="Calibri" w:hAnsi="Calibri" w:cs="Calibri"/>
          <w:sz w:val="24"/>
        </w:rPr>
      </w:pPr>
      <w:r w:rsidRPr="005D04AE">
        <w:rPr>
          <w:rFonts w:ascii="Calibri" w:hAnsi="Calibri" w:cs="Calibri"/>
          <w:sz w:val="24"/>
        </w:rPr>
        <w:t xml:space="preserve">Al </w:t>
      </w:r>
      <w:r w:rsidR="005B3780" w:rsidRPr="005D04AE">
        <w:rPr>
          <w:rFonts w:ascii="Calibri" w:hAnsi="Calibri" w:cs="Calibri"/>
          <w:sz w:val="24"/>
        </w:rPr>
        <w:t>tomar</w:t>
      </w:r>
      <w:r w:rsidRPr="005D04AE">
        <w:rPr>
          <w:rFonts w:ascii="Calibri" w:hAnsi="Calibri" w:cs="Calibri"/>
          <w:sz w:val="24"/>
        </w:rPr>
        <w:t xml:space="preserve"> como referencia el Valor Catastral, la tasa atiende a la capacidad económica de la vivienda</w:t>
      </w:r>
      <w:r w:rsidR="00E67CD0" w:rsidRPr="005D04AE">
        <w:rPr>
          <w:rFonts w:ascii="Calibri" w:hAnsi="Calibri" w:cs="Calibri"/>
          <w:sz w:val="24"/>
        </w:rPr>
        <w:t xml:space="preserve">, como </w:t>
      </w:r>
      <w:r w:rsidR="005B3780" w:rsidRPr="005D04AE">
        <w:rPr>
          <w:rFonts w:ascii="Calibri" w:hAnsi="Calibri" w:cs="Calibri"/>
          <w:sz w:val="24"/>
        </w:rPr>
        <w:t>elemento indiciario de la generación de residuos, implicando la introducción de un principio de progresividad, más propio de los impuestos que de las tasas.</w:t>
      </w:r>
      <w:r w:rsidR="00463AF2" w:rsidRPr="005D04AE">
        <w:rPr>
          <w:rFonts w:ascii="Calibri" w:hAnsi="Calibri" w:cs="Calibri"/>
          <w:sz w:val="24"/>
        </w:rPr>
        <w:t xml:space="preserve"> En consecuencia, queda absolutamente claro </w:t>
      </w:r>
      <w:r w:rsidR="0044379B" w:rsidRPr="005D04AE">
        <w:rPr>
          <w:rFonts w:ascii="Calibri" w:hAnsi="Calibri" w:cs="Calibri"/>
          <w:sz w:val="24"/>
        </w:rPr>
        <w:t>que,</w:t>
      </w:r>
      <w:r w:rsidR="00463AF2" w:rsidRPr="005D04AE">
        <w:rPr>
          <w:rFonts w:ascii="Calibri" w:hAnsi="Calibri" w:cs="Calibri"/>
          <w:sz w:val="24"/>
        </w:rPr>
        <w:t xml:space="preserve"> en la configuración de la tasa, conforme se ha señalado, se han introducido criterios más propios de un impuesto que de una tasa, como son la progresividad y la capacidad económica del contribuyente, por lo que el objeto y finalidad de la misma, que en última instancia debiera justificar a lo sumo el pago del servicio prestado, ha quedado desvirtuado. Dicha progresividad se ha establecido no en función del volumen de residuos, cuya gestión es el servicio a </w:t>
      </w:r>
      <w:r w:rsidR="00EC495A" w:rsidRPr="005D04AE">
        <w:rPr>
          <w:rFonts w:ascii="Calibri" w:hAnsi="Calibri" w:cs="Calibri"/>
          <w:sz w:val="24"/>
        </w:rPr>
        <w:t>cubrir con</w:t>
      </w:r>
      <w:r w:rsidR="00463AF2" w:rsidRPr="005D04AE">
        <w:rPr>
          <w:rFonts w:ascii="Calibri" w:hAnsi="Calibri" w:cs="Calibri"/>
          <w:sz w:val="24"/>
        </w:rPr>
        <w:t xml:space="preserve"> esta tasa, sino en función del valor catastral de los inmuebles. </w:t>
      </w:r>
    </w:p>
    <w:p w14:paraId="41986DAE" w14:textId="77777777" w:rsidR="00463AF2" w:rsidRPr="005D04AE" w:rsidRDefault="00463AF2" w:rsidP="00463AF2">
      <w:pPr>
        <w:spacing w:line="360" w:lineRule="auto"/>
        <w:ind w:firstLine="708"/>
        <w:jc w:val="both"/>
        <w:rPr>
          <w:rFonts w:ascii="Calibri" w:hAnsi="Calibri" w:cs="Calibri"/>
          <w:sz w:val="24"/>
        </w:rPr>
      </w:pPr>
    </w:p>
    <w:p w14:paraId="0FB480A9" w14:textId="40FB0A48" w:rsidR="00463AF2" w:rsidRPr="005D04AE" w:rsidRDefault="00463AF2" w:rsidP="00463AF2">
      <w:pPr>
        <w:spacing w:line="360" w:lineRule="auto"/>
        <w:ind w:firstLine="708"/>
        <w:jc w:val="both"/>
        <w:rPr>
          <w:rFonts w:ascii="Calibri" w:hAnsi="Calibri" w:cs="Calibri"/>
          <w:sz w:val="24"/>
        </w:rPr>
      </w:pPr>
      <w:r w:rsidRPr="005D04AE">
        <w:rPr>
          <w:rFonts w:ascii="Calibri" w:hAnsi="Calibri" w:cs="Calibri"/>
          <w:sz w:val="24"/>
        </w:rPr>
        <w:t xml:space="preserve">La tasa debe corresponder a la contraprestación económica por la prestación de un servicio público, en nuestro caso, la recogida de residuos urbanos. Por ello, cuando la determinación de su valor económico se efectúa sobre la base de un elemento, el valor catastral, que no va ligado a la generación de residuos, la tasa se aparta del contenido legal que circunscribe esta figura tributaria, se desviste en definitiva de su cobertura legal y toma tintes de arbitrariedad impropios de un sistema tributario moderno y justo. </w:t>
      </w:r>
    </w:p>
    <w:p w14:paraId="12DFD14E" w14:textId="77777777" w:rsidR="0064300F" w:rsidRPr="005D04AE" w:rsidRDefault="0064300F" w:rsidP="0064300F">
      <w:pPr>
        <w:spacing w:line="360" w:lineRule="auto"/>
        <w:ind w:firstLine="708"/>
        <w:jc w:val="both"/>
        <w:rPr>
          <w:rFonts w:ascii="Calibri" w:hAnsi="Calibri" w:cs="Calibri"/>
          <w:sz w:val="24"/>
        </w:rPr>
      </w:pPr>
    </w:p>
    <w:p w14:paraId="0FCCC1AD" w14:textId="07E1C8FD" w:rsidR="0064300F" w:rsidRPr="005D04AE" w:rsidRDefault="0064300F" w:rsidP="0064300F">
      <w:pPr>
        <w:spacing w:line="360" w:lineRule="auto"/>
        <w:ind w:firstLine="708"/>
        <w:jc w:val="both"/>
        <w:rPr>
          <w:rFonts w:ascii="Calibri" w:hAnsi="Calibri" w:cs="Calibri"/>
          <w:sz w:val="24"/>
        </w:rPr>
      </w:pPr>
      <w:r w:rsidRPr="005D04AE">
        <w:rPr>
          <w:rFonts w:ascii="Calibri" w:hAnsi="Calibri" w:cs="Calibri"/>
          <w:sz w:val="24"/>
        </w:rPr>
        <w:lastRenderedPageBreak/>
        <w:t xml:space="preserve">Es evidente que el criterio determinante para la cuantificación de la cuota tributaria de la tasa es el principio de capacidad económica, manifestado a través del valor de los inmuebles, y no el principio de equivalencia, como repercusión del coste real de prestación del servicio. Además, el valor catastral de los inmuebles no representa por </w:t>
      </w:r>
      <w:r w:rsidR="004D2A82" w:rsidRPr="005D04AE">
        <w:rPr>
          <w:rFonts w:ascii="Calibri" w:hAnsi="Calibri" w:cs="Calibri"/>
          <w:sz w:val="24"/>
        </w:rPr>
        <w:t>sí</w:t>
      </w:r>
      <w:r w:rsidRPr="005D04AE">
        <w:rPr>
          <w:rFonts w:ascii="Calibri" w:hAnsi="Calibri" w:cs="Calibri"/>
          <w:sz w:val="24"/>
        </w:rPr>
        <w:t xml:space="preserve"> solo, y mucho menos constituye el factor más relevante de la capacidad económica del contribuyente, dado que no refleja el valor de su renta.</w:t>
      </w:r>
    </w:p>
    <w:p w14:paraId="07EFAC86" w14:textId="77777777" w:rsidR="00510E22" w:rsidRPr="005D04AE" w:rsidRDefault="00510E22" w:rsidP="00463AF2">
      <w:pPr>
        <w:spacing w:line="360" w:lineRule="auto"/>
        <w:ind w:firstLine="708"/>
        <w:jc w:val="both"/>
        <w:rPr>
          <w:rFonts w:ascii="Calibri" w:hAnsi="Calibri" w:cs="Calibri"/>
          <w:sz w:val="24"/>
        </w:rPr>
      </w:pPr>
    </w:p>
    <w:p w14:paraId="6956CD40" w14:textId="4628D904" w:rsidR="00D70665" w:rsidRPr="005D04AE" w:rsidRDefault="00D70665" w:rsidP="00D70665">
      <w:pPr>
        <w:spacing w:line="360" w:lineRule="auto"/>
        <w:ind w:firstLine="708"/>
        <w:jc w:val="both"/>
        <w:rPr>
          <w:rFonts w:ascii="Calibri" w:hAnsi="Calibri" w:cs="Calibri"/>
          <w:sz w:val="24"/>
        </w:rPr>
      </w:pPr>
      <w:r w:rsidRPr="005D04AE">
        <w:rPr>
          <w:rFonts w:ascii="Calibri" w:hAnsi="Calibri" w:cs="Calibri"/>
          <w:sz w:val="24"/>
        </w:rPr>
        <w:t xml:space="preserve">En consecuencia, puede afirmarse que </w:t>
      </w:r>
      <w:r w:rsidR="00D34FCB" w:rsidRPr="005D04AE">
        <w:rPr>
          <w:rFonts w:ascii="Calibri" w:hAnsi="Calibri" w:cs="Calibri"/>
          <w:sz w:val="24"/>
        </w:rPr>
        <w:t xml:space="preserve">la </w:t>
      </w:r>
      <w:r w:rsidR="009830FE" w:rsidRPr="005D04AE">
        <w:rPr>
          <w:rFonts w:ascii="Calibri" w:hAnsi="Calibri" w:cs="Calibri"/>
          <w:sz w:val="24"/>
        </w:rPr>
        <w:t>Administración</w:t>
      </w:r>
      <w:r w:rsidR="000B79F2" w:rsidRPr="005D04AE">
        <w:rPr>
          <w:rFonts w:ascii="Calibri" w:hAnsi="Calibri" w:cs="Calibri"/>
          <w:sz w:val="24"/>
        </w:rPr>
        <w:t>,</w:t>
      </w:r>
      <w:r w:rsidR="00D34FCB" w:rsidRPr="005D04AE">
        <w:rPr>
          <w:rFonts w:ascii="Calibri" w:hAnsi="Calibri" w:cs="Calibri"/>
          <w:sz w:val="24"/>
        </w:rPr>
        <w:t xml:space="preserve"> al tomar </w:t>
      </w:r>
      <w:r w:rsidRPr="005D04AE">
        <w:rPr>
          <w:rFonts w:ascii="Calibri" w:hAnsi="Calibri" w:cs="Calibri"/>
          <w:sz w:val="24"/>
        </w:rPr>
        <w:t xml:space="preserve">los criterios establecidos por la Ordenanza para fijar el quantum de la prestación </w:t>
      </w:r>
      <w:r w:rsidR="009830FE" w:rsidRPr="005D04AE">
        <w:rPr>
          <w:rFonts w:ascii="Calibri" w:hAnsi="Calibri" w:cs="Calibri"/>
          <w:sz w:val="24"/>
        </w:rPr>
        <w:t>actúa con</w:t>
      </w:r>
      <w:r w:rsidRPr="005D04AE">
        <w:rPr>
          <w:rFonts w:ascii="Calibri" w:hAnsi="Calibri" w:cs="Calibri"/>
          <w:sz w:val="24"/>
        </w:rPr>
        <w:t xml:space="preserve"> arbitrariedad e irracionabilidad, así como falta de proporcionalidad. Por tanto, la liquidación recurrida no se encuentra fundada en derecho, dado que la mera aplicación de la Ordenanza para girar la liquidación supone tan sólo una mera apariencia de legalidad.</w:t>
      </w:r>
    </w:p>
    <w:p w14:paraId="420CFEC5" w14:textId="77777777" w:rsidR="00D70665" w:rsidRPr="005D04AE" w:rsidRDefault="00D70665" w:rsidP="00D70665">
      <w:pPr>
        <w:spacing w:line="360" w:lineRule="auto"/>
        <w:ind w:firstLine="708"/>
        <w:jc w:val="both"/>
        <w:rPr>
          <w:rFonts w:ascii="Calibri" w:hAnsi="Calibri" w:cs="Calibri"/>
          <w:sz w:val="24"/>
        </w:rPr>
      </w:pPr>
    </w:p>
    <w:p w14:paraId="0796A256" w14:textId="77777777" w:rsidR="00D70665" w:rsidRPr="005D04AE" w:rsidRDefault="00D70665" w:rsidP="00D70665">
      <w:pPr>
        <w:spacing w:line="360" w:lineRule="auto"/>
        <w:ind w:firstLine="708"/>
        <w:jc w:val="both"/>
        <w:rPr>
          <w:rFonts w:ascii="Calibri" w:hAnsi="Calibri" w:cs="Calibri"/>
          <w:sz w:val="24"/>
        </w:rPr>
      </w:pPr>
      <w:r w:rsidRPr="005D04AE">
        <w:rPr>
          <w:rFonts w:ascii="Calibri" w:hAnsi="Calibri" w:cs="Calibri"/>
          <w:sz w:val="24"/>
        </w:rPr>
        <w:t xml:space="preserve">Conforme se ha señalado, se imponen unas cuantías de manera arbitraria, introduciendo unos principios extraños a las tasas, como elementos nucleares y centrales a la hora de determinación del importe, tales como son los que lo ligan a la capacidad económica y </w:t>
      </w:r>
      <w:smartTag w:uri="urn:schemas-microsoft-com:office:smarttags" w:element="PersonName">
        <w:smartTagPr>
          <w:attr w:name="ProductID" w:val="la progresividad. Nos"/>
        </w:smartTagPr>
        <w:r w:rsidRPr="005D04AE">
          <w:rPr>
            <w:rFonts w:ascii="Calibri" w:hAnsi="Calibri" w:cs="Calibri"/>
            <w:sz w:val="24"/>
          </w:rPr>
          <w:t>la progresividad. Nos</w:t>
        </w:r>
      </w:smartTag>
      <w:r w:rsidRPr="005D04AE">
        <w:rPr>
          <w:rFonts w:ascii="Calibri" w:hAnsi="Calibri" w:cs="Calibri"/>
          <w:sz w:val="24"/>
        </w:rPr>
        <w:t xml:space="preserve"> encontramos ante un deslizamiento del impuesto en una tasa eludiendo el control establecido legal y jurisprudencialmente.</w:t>
      </w:r>
    </w:p>
    <w:p w14:paraId="38DE7DC2" w14:textId="77777777" w:rsidR="00D70665" w:rsidRPr="005D04AE" w:rsidRDefault="00D70665" w:rsidP="00D70665">
      <w:pPr>
        <w:spacing w:line="360" w:lineRule="auto"/>
        <w:ind w:firstLine="708"/>
        <w:jc w:val="both"/>
        <w:rPr>
          <w:rFonts w:ascii="Calibri" w:hAnsi="Calibri" w:cs="Calibri"/>
          <w:sz w:val="24"/>
        </w:rPr>
      </w:pPr>
    </w:p>
    <w:p w14:paraId="0C3C59BE" w14:textId="4CD413E4" w:rsidR="00E9331E" w:rsidRPr="005D04AE" w:rsidRDefault="00E9331E" w:rsidP="00E9331E">
      <w:pPr>
        <w:spacing w:line="360" w:lineRule="auto"/>
        <w:ind w:firstLine="708"/>
        <w:jc w:val="both"/>
        <w:rPr>
          <w:rFonts w:ascii="Calibri" w:hAnsi="Calibri" w:cs="Calibri"/>
          <w:sz w:val="24"/>
        </w:rPr>
      </w:pPr>
      <w:r w:rsidRPr="005D04AE">
        <w:rPr>
          <w:rFonts w:ascii="Calibri" w:hAnsi="Calibri" w:cs="Calibri"/>
          <w:sz w:val="24"/>
        </w:rPr>
        <w:t xml:space="preserve">Esta manera de establecer la cuota tributaria de la tasa, vinculada al valor catastral del inmueble, provoca, a su vez que la </w:t>
      </w:r>
      <w:r w:rsidR="00503D9F" w:rsidRPr="005D04AE">
        <w:rPr>
          <w:rFonts w:ascii="Calibri" w:hAnsi="Calibri" w:cs="Calibri"/>
          <w:sz w:val="24"/>
        </w:rPr>
        <w:t>l</w:t>
      </w:r>
      <w:r w:rsidRPr="005D04AE">
        <w:rPr>
          <w:rFonts w:ascii="Calibri" w:hAnsi="Calibri" w:cs="Calibri"/>
          <w:sz w:val="24"/>
        </w:rPr>
        <w:t xml:space="preserve">iquidación objeto de impugnación y, en consecuencia, la misma Tasa incurran en vulneración del derecho fundamental a la igualdad recogido en el artículo 14 de la Constitución dado que trata de manera desigual a sujetos que, en relación con la prestación del servicio de </w:t>
      </w:r>
      <w:r w:rsidR="002C56E6" w:rsidRPr="005D04AE">
        <w:rPr>
          <w:rFonts w:ascii="Calibri" w:hAnsi="Calibri" w:cs="Calibri"/>
          <w:sz w:val="24"/>
        </w:rPr>
        <w:t>recogida y gestión</w:t>
      </w:r>
      <w:r w:rsidRPr="005D04AE">
        <w:rPr>
          <w:rFonts w:ascii="Calibri" w:hAnsi="Calibri" w:cs="Calibri"/>
          <w:sz w:val="24"/>
        </w:rPr>
        <w:t xml:space="preserve"> de residuos urbanos, son iguales. </w:t>
      </w:r>
      <w:r w:rsidR="00D665D0" w:rsidRPr="005D04AE">
        <w:rPr>
          <w:rFonts w:ascii="Calibri" w:hAnsi="Calibri" w:cs="Calibri"/>
          <w:sz w:val="24"/>
        </w:rPr>
        <w:t>En efecto, l</w:t>
      </w:r>
      <w:r w:rsidRPr="005D04AE">
        <w:rPr>
          <w:rFonts w:ascii="Calibri" w:hAnsi="Calibri" w:cs="Calibri"/>
          <w:sz w:val="24"/>
        </w:rPr>
        <w:t xml:space="preserve">os elevados valores catastrales de los inmuebles de </w:t>
      </w:r>
      <w:r w:rsidR="00D665D0" w:rsidRPr="005D04AE">
        <w:rPr>
          <w:rFonts w:ascii="Calibri" w:hAnsi="Calibri" w:cs="Calibri"/>
          <w:sz w:val="24"/>
        </w:rPr>
        <w:t>algunos</w:t>
      </w:r>
      <w:r w:rsidRPr="005D04AE">
        <w:rPr>
          <w:rFonts w:ascii="Calibri" w:hAnsi="Calibri" w:cs="Calibri"/>
          <w:sz w:val="24"/>
        </w:rPr>
        <w:t xml:space="preserve"> barrios de la ciudad de Madrid van a hacer que muchos de ellos se encuentren en los tramos altos de cuota a pagar, sin que ello implique necesariamente que generen más residuos que los inmuebles situados en otros barrios con valores catastrales más bajos.</w:t>
      </w:r>
    </w:p>
    <w:p w14:paraId="2546A217" w14:textId="77777777" w:rsidR="00E9331E" w:rsidRPr="005D04AE" w:rsidRDefault="00E9331E" w:rsidP="00E9331E">
      <w:pPr>
        <w:spacing w:line="360" w:lineRule="auto"/>
        <w:ind w:firstLine="708"/>
        <w:jc w:val="both"/>
        <w:rPr>
          <w:rFonts w:ascii="Calibri" w:hAnsi="Calibri" w:cs="Calibri"/>
          <w:sz w:val="24"/>
        </w:rPr>
      </w:pPr>
    </w:p>
    <w:p w14:paraId="3FD29CF1" w14:textId="45A61ED0" w:rsidR="00251107" w:rsidRPr="005D04AE" w:rsidRDefault="00F51B82" w:rsidP="00E9331E">
      <w:pPr>
        <w:spacing w:line="360" w:lineRule="auto"/>
        <w:ind w:firstLine="708"/>
        <w:jc w:val="both"/>
        <w:rPr>
          <w:rFonts w:ascii="Calibri" w:hAnsi="Calibri" w:cs="Calibri"/>
          <w:sz w:val="24"/>
        </w:rPr>
      </w:pPr>
      <w:r w:rsidRPr="005D04AE">
        <w:rPr>
          <w:rFonts w:ascii="Calibri" w:hAnsi="Calibri" w:cs="Calibri"/>
          <w:sz w:val="24"/>
        </w:rPr>
        <w:lastRenderedPageBreak/>
        <w:t>Por último</w:t>
      </w:r>
      <w:r w:rsidR="007A07F5" w:rsidRPr="005D04AE">
        <w:rPr>
          <w:rFonts w:ascii="Calibri" w:hAnsi="Calibri" w:cs="Calibri"/>
          <w:sz w:val="24"/>
        </w:rPr>
        <w:t>, d</w:t>
      </w:r>
      <w:r w:rsidR="00544593" w:rsidRPr="005D04AE">
        <w:rPr>
          <w:rFonts w:ascii="Calibri" w:hAnsi="Calibri" w:cs="Calibri"/>
          <w:sz w:val="24"/>
        </w:rPr>
        <w:t xml:space="preserve">ebemos considerar que </w:t>
      </w:r>
      <w:r w:rsidR="00E9072F" w:rsidRPr="005D04AE">
        <w:rPr>
          <w:rFonts w:ascii="Calibri" w:hAnsi="Calibri" w:cs="Calibri"/>
          <w:sz w:val="24"/>
        </w:rPr>
        <w:t>la mayor cuantificación de la tasa</w:t>
      </w:r>
      <w:r w:rsidR="00511EC3" w:rsidRPr="005D04AE">
        <w:rPr>
          <w:rFonts w:ascii="Calibri" w:hAnsi="Calibri" w:cs="Calibri"/>
          <w:sz w:val="24"/>
        </w:rPr>
        <w:t xml:space="preserve"> en función</w:t>
      </w:r>
      <w:r w:rsidR="00E9072F" w:rsidRPr="005D04AE">
        <w:rPr>
          <w:rFonts w:ascii="Calibri" w:hAnsi="Calibri" w:cs="Calibri"/>
          <w:sz w:val="24"/>
        </w:rPr>
        <w:t xml:space="preserve"> </w:t>
      </w:r>
      <w:r w:rsidR="00511EC3" w:rsidRPr="005D04AE">
        <w:rPr>
          <w:rFonts w:ascii="Calibri" w:hAnsi="Calibri" w:cs="Calibri"/>
          <w:sz w:val="24"/>
        </w:rPr>
        <w:t>d</w:t>
      </w:r>
      <w:r w:rsidR="00E9072F" w:rsidRPr="005D04AE">
        <w:rPr>
          <w:rFonts w:ascii="Calibri" w:hAnsi="Calibri" w:cs="Calibri"/>
          <w:sz w:val="24"/>
        </w:rPr>
        <w:t>el valor catastral</w:t>
      </w:r>
      <w:r w:rsidR="00D02107" w:rsidRPr="005D04AE">
        <w:rPr>
          <w:rFonts w:ascii="Calibri" w:hAnsi="Calibri" w:cs="Calibri"/>
          <w:sz w:val="24"/>
        </w:rPr>
        <w:t xml:space="preserve"> y no los residuos producidos en la vivienda, </w:t>
      </w:r>
      <w:r w:rsidR="00E9072F" w:rsidRPr="005D04AE">
        <w:rPr>
          <w:rFonts w:ascii="Calibri" w:hAnsi="Calibri" w:cs="Calibri"/>
          <w:sz w:val="24"/>
        </w:rPr>
        <w:t xml:space="preserve">resulta </w:t>
      </w:r>
      <w:r w:rsidR="00162C58" w:rsidRPr="005D04AE">
        <w:rPr>
          <w:rFonts w:ascii="Calibri" w:hAnsi="Calibri" w:cs="Calibri"/>
          <w:sz w:val="24"/>
        </w:rPr>
        <w:t>tam</w:t>
      </w:r>
      <w:r w:rsidR="00342DEB" w:rsidRPr="005D04AE">
        <w:rPr>
          <w:rFonts w:ascii="Calibri" w:hAnsi="Calibri" w:cs="Calibri"/>
          <w:sz w:val="24"/>
        </w:rPr>
        <w:t>bién contrario a la Ley 7/2022</w:t>
      </w:r>
      <w:r w:rsidR="00B46C31" w:rsidRPr="005D04AE">
        <w:rPr>
          <w:rFonts w:ascii="Calibri" w:hAnsi="Calibri" w:cs="Calibri"/>
          <w:sz w:val="24"/>
        </w:rPr>
        <w:t>, cuando los inmuebles sobre los que recae el valor catastral (la mayoría)</w:t>
      </w:r>
      <w:r w:rsidR="00853906" w:rsidRPr="005D04AE">
        <w:rPr>
          <w:rFonts w:ascii="Calibri" w:hAnsi="Calibri" w:cs="Calibri"/>
          <w:sz w:val="24"/>
        </w:rPr>
        <w:t xml:space="preserve"> muchas veces</w:t>
      </w:r>
      <w:r w:rsidR="00251107" w:rsidRPr="005D04AE">
        <w:rPr>
          <w:rFonts w:ascii="Calibri" w:hAnsi="Calibri" w:cs="Calibri"/>
          <w:sz w:val="24"/>
        </w:rPr>
        <w:t xml:space="preserve"> está</w:t>
      </w:r>
      <w:r w:rsidR="00B46C31" w:rsidRPr="005D04AE">
        <w:rPr>
          <w:rFonts w:ascii="Calibri" w:hAnsi="Calibri" w:cs="Calibri"/>
          <w:sz w:val="24"/>
        </w:rPr>
        <w:t>n</w:t>
      </w:r>
      <w:r w:rsidR="00251107" w:rsidRPr="005D04AE">
        <w:rPr>
          <w:rFonts w:ascii="Calibri" w:hAnsi="Calibri" w:cs="Calibri"/>
          <w:sz w:val="24"/>
        </w:rPr>
        <w:t xml:space="preserve"> compuesto</w:t>
      </w:r>
      <w:r w:rsidR="00B46C31" w:rsidRPr="005D04AE">
        <w:rPr>
          <w:rFonts w:ascii="Calibri" w:hAnsi="Calibri" w:cs="Calibri"/>
          <w:sz w:val="24"/>
        </w:rPr>
        <w:t>s</w:t>
      </w:r>
      <w:r w:rsidR="00251107" w:rsidRPr="005D04AE">
        <w:rPr>
          <w:rFonts w:ascii="Calibri" w:hAnsi="Calibri" w:cs="Calibri"/>
          <w:sz w:val="24"/>
        </w:rPr>
        <w:t xml:space="preserve"> por </w:t>
      </w:r>
      <w:r w:rsidR="00F94B19" w:rsidRPr="005D04AE">
        <w:rPr>
          <w:rFonts w:ascii="Calibri" w:hAnsi="Calibri" w:cs="Calibri"/>
          <w:sz w:val="24"/>
        </w:rPr>
        <w:t xml:space="preserve">una </w:t>
      </w:r>
      <w:r w:rsidR="00251107" w:rsidRPr="005D04AE">
        <w:rPr>
          <w:rFonts w:ascii="Calibri" w:hAnsi="Calibri" w:cs="Calibri"/>
          <w:sz w:val="24"/>
        </w:rPr>
        <w:t xml:space="preserve">vivienda con jardín, garaje y cuarto trastero destinado a almacén. </w:t>
      </w:r>
      <w:r w:rsidR="00CC242F" w:rsidRPr="005D04AE">
        <w:rPr>
          <w:rFonts w:ascii="Calibri" w:hAnsi="Calibri" w:cs="Calibri"/>
          <w:sz w:val="24"/>
        </w:rPr>
        <w:t>De acuerdo con el ar</w:t>
      </w:r>
      <w:r w:rsidR="003C31FD" w:rsidRPr="005D04AE">
        <w:rPr>
          <w:rFonts w:ascii="Calibri" w:hAnsi="Calibri" w:cs="Calibri"/>
          <w:sz w:val="24"/>
        </w:rPr>
        <w:t>t</w:t>
      </w:r>
      <w:r w:rsidR="00CC242F" w:rsidRPr="005D04AE">
        <w:rPr>
          <w:rFonts w:ascii="Calibri" w:hAnsi="Calibri" w:cs="Calibri"/>
          <w:sz w:val="24"/>
        </w:rPr>
        <w:t>ículo</w:t>
      </w:r>
      <w:r w:rsidR="003C31FD" w:rsidRPr="005D04AE">
        <w:rPr>
          <w:rFonts w:ascii="Calibri" w:hAnsi="Calibri" w:cs="Calibri"/>
          <w:sz w:val="24"/>
        </w:rPr>
        <w:t xml:space="preserve"> (art. 4.c) de la Ordenanza Fiscal, los trasteros</w:t>
      </w:r>
      <w:r w:rsidR="002F778D" w:rsidRPr="005D04AE">
        <w:rPr>
          <w:rFonts w:ascii="Calibri" w:hAnsi="Calibri" w:cs="Calibri"/>
          <w:sz w:val="24"/>
        </w:rPr>
        <w:t xml:space="preserve"> y las plazas de aparcamiento no están </w:t>
      </w:r>
      <w:r w:rsidR="002D52C4" w:rsidRPr="005D04AE">
        <w:rPr>
          <w:rFonts w:ascii="Calibri" w:hAnsi="Calibri" w:cs="Calibri"/>
          <w:sz w:val="24"/>
        </w:rPr>
        <w:t>sujetos</w:t>
      </w:r>
      <w:r w:rsidR="002F778D" w:rsidRPr="005D04AE">
        <w:rPr>
          <w:rFonts w:ascii="Calibri" w:hAnsi="Calibri" w:cs="Calibri"/>
          <w:sz w:val="24"/>
        </w:rPr>
        <w:t xml:space="preserve"> a la tasa</w:t>
      </w:r>
      <w:r w:rsidR="002D52C4" w:rsidRPr="005D04AE">
        <w:rPr>
          <w:rFonts w:ascii="Calibri" w:hAnsi="Calibri" w:cs="Calibri"/>
          <w:sz w:val="24"/>
        </w:rPr>
        <w:t>, al entender la norma que no generan residuos adicionales a la vivienda</w:t>
      </w:r>
      <w:r w:rsidR="00904529" w:rsidRPr="005D04AE">
        <w:rPr>
          <w:rFonts w:ascii="Calibri" w:hAnsi="Calibri" w:cs="Calibri"/>
          <w:sz w:val="24"/>
        </w:rPr>
        <w:t>.</w:t>
      </w:r>
      <w:r w:rsidR="002F778D" w:rsidRPr="005D04AE">
        <w:rPr>
          <w:rFonts w:ascii="Calibri" w:hAnsi="Calibri" w:cs="Calibri"/>
          <w:sz w:val="24"/>
        </w:rPr>
        <w:t xml:space="preserve"> Sin embargo,</w:t>
      </w:r>
      <w:r w:rsidR="00904529" w:rsidRPr="005D04AE">
        <w:rPr>
          <w:rFonts w:ascii="Calibri" w:hAnsi="Calibri" w:cs="Calibri"/>
          <w:sz w:val="24"/>
        </w:rPr>
        <w:t xml:space="preserve"> en estos casos en los que</w:t>
      </w:r>
      <w:r w:rsidR="002F778D" w:rsidRPr="005D04AE">
        <w:rPr>
          <w:rFonts w:ascii="Calibri" w:hAnsi="Calibri" w:cs="Calibri"/>
          <w:sz w:val="24"/>
        </w:rPr>
        <w:t xml:space="preserve"> </w:t>
      </w:r>
      <w:r w:rsidR="00251107" w:rsidRPr="005D04AE">
        <w:rPr>
          <w:rFonts w:ascii="Calibri" w:hAnsi="Calibri" w:cs="Calibri"/>
          <w:sz w:val="24"/>
        </w:rPr>
        <w:t xml:space="preserve">el valor catastral del inmueble está compuesto por el valor del suelo y la construcción dedicada a vivienda y también por el valor del suelo y la construcción dedicado a usos anejos a la vivienda, como son las plazas de aparcamiento y el cuarto trastero, </w:t>
      </w:r>
      <w:r w:rsidR="00904529" w:rsidRPr="005D04AE">
        <w:rPr>
          <w:rFonts w:ascii="Calibri" w:hAnsi="Calibri" w:cs="Calibri"/>
          <w:sz w:val="24"/>
        </w:rPr>
        <w:t xml:space="preserve">se está gravando </w:t>
      </w:r>
      <w:r w:rsidR="00836F4A" w:rsidRPr="005D04AE">
        <w:rPr>
          <w:rFonts w:ascii="Calibri" w:hAnsi="Calibri" w:cs="Calibri"/>
          <w:sz w:val="24"/>
        </w:rPr>
        <w:t>injustificada e ilegalmente al ciudadano por el solo hecho de ser propietario</w:t>
      </w:r>
      <w:r w:rsidR="00D16E1E" w:rsidRPr="005D04AE">
        <w:rPr>
          <w:rFonts w:ascii="Calibri" w:hAnsi="Calibri" w:cs="Calibri"/>
          <w:sz w:val="24"/>
        </w:rPr>
        <w:t xml:space="preserve"> o, en su caso, arrendatario o tenedor de ese inmueble.</w:t>
      </w:r>
    </w:p>
    <w:p w14:paraId="6A1B314D" w14:textId="77777777" w:rsidR="00AF26B7" w:rsidRDefault="00AF26B7" w:rsidP="00E9331E">
      <w:pPr>
        <w:spacing w:line="360" w:lineRule="auto"/>
        <w:ind w:firstLine="708"/>
        <w:jc w:val="both"/>
        <w:rPr>
          <w:rFonts w:ascii="Arial" w:hAnsi="Arial"/>
          <w:sz w:val="24"/>
        </w:rPr>
      </w:pPr>
    </w:p>
    <w:p w14:paraId="2EDF3906" w14:textId="690E6158" w:rsidR="006522B6" w:rsidRPr="00165165" w:rsidRDefault="00AC3334" w:rsidP="005D04AE">
      <w:pPr>
        <w:spacing w:line="360" w:lineRule="auto"/>
        <w:jc w:val="both"/>
        <w:rPr>
          <w:rFonts w:ascii="Arial" w:hAnsi="Arial"/>
          <w:b/>
          <w:bCs/>
          <w:sz w:val="24"/>
        </w:rPr>
      </w:pPr>
      <w:r>
        <w:rPr>
          <w:rFonts w:ascii="Arial" w:hAnsi="Arial"/>
          <w:b/>
          <w:bCs/>
          <w:sz w:val="24"/>
        </w:rPr>
        <w:t>CUART</w:t>
      </w:r>
      <w:r w:rsidR="00FA1876">
        <w:rPr>
          <w:rFonts w:ascii="Arial" w:hAnsi="Arial"/>
          <w:b/>
          <w:bCs/>
          <w:sz w:val="24"/>
        </w:rPr>
        <w:t>O. -</w:t>
      </w:r>
      <w:r w:rsidR="00FA1876" w:rsidRPr="00165165">
        <w:rPr>
          <w:rFonts w:ascii="Arial" w:hAnsi="Arial"/>
          <w:b/>
          <w:bCs/>
          <w:sz w:val="24"/>
        </w:rPr>
        <w:t xml:space="preserve"> </w:t>
      </w:r>
      <w:r w:rsidR="00FA1876">
        <w:rPr>
          <w:rFonts w:ascii="Arial" w:hAnsi="Arial"/>
          <w:b/>
          <w:bCs/>
          <w:sz w:val="24"/>
        </w:rPr>
        <w:t>Nulidad de la liquidación impugnada por</w:t>
      </w:r>
      <w:r>
        <w:rPr>
          <w:rFonts w:ascii="Arial" w:hAnsi="Arial"/>
          <w:b/>
          <w:bCs/>
          <w:sz w:val="24"/>
        </w:rPr>
        <w:t xml:space="preserve"> d</w:t>
      </w:r>
      <w:r w:rsidR="004313EC">
        <w:rPr>
          <w:rFonts w:ascii="Arial" w:hAnsi="Arial"/>
          <w:b/>
          <w:bCs/>
          <w:sz w:val="24"/>
        </w:rPr>
        <w:t xml:space="preserve">oble </w:t>
      </w:r>
      <w:r w:rsidR="0089098E">
        <w:rPr>
          <w:rFonts w:ascii="Arial" w:hAnsi="Arial"/>
          <w:b/>
          <w:bCs/>
          <w:sz w:val="24"/>
        </w:rPr>
        <w:t>tributación sobre el mismo hecho imponible</w:t>
      </w:r>
      <w:r w:rsidR="004313EC" w:rsidRPr="00165165">
        <w:rPr>
          <w:rFonts w:ascii="Arial" w:hAnsi="Arial"/>
          <w:b/>
          <w:bCs/>
          <w:sz w:val="24"/>
        </w:rPr>
        <w:t>.</w:t>
      </w:r>
    </w:p>
    <w:p w14:paraId="5173113A" w14:textId="602CA9B4" w:rsidR="0055120A" w:rsidRDefault="00102ADB" w:rsidP="00A0028F">
      <w:pPr>
        <w:spacing w:line="360" w:lineRule="auto"/>
        <w:ind w:firstLine="708"/>
        <w:jc w:val="both"/>
        <w:rPr>
          <w:rFonts w:ascii="Arial" w:hAnsi="Arial"/>
          <w:sz w:val="24"/>
        </w:rPr>
      </w:pPr>
      <w:r w:rsidRPr="000F7F5B">
        <w:rPr>
          <w:rFonts w:ascii="Calibri" w:hAnsi="Calibri" w:cs="Calibri"/>
          <w:sz w:val="24"/>
        </w:rPr>
        <w:t xml:space="preserve">De acuerdo con lo expuesto, podemos afirmar con rotundidad que material y económicamente la </w:t>
      </w:r>
      <w:r w:rsidR="00071745" w:rsidRPr="000F7F5B">
        <w:rPr>
          <w:rFonts w:ascii="Calibri" w:hAnsi="Calibri" w:cs="Calibri"/>
          <w:sz w:val="24"/>
        </w:rPr>
        <w:t>Tarifa Básica de la T</w:t>
      </w:r>
      <w:r w:rsidRPr="000F7F5B">
        <w:rPr>
          <w:rFonts w:ascii="Calibri" w:hAnsi="Calibri" w:cs="Calibri"/>
          <w:sz w:val="24"/>
        </w:rPr>
        <w:t>asa tiene naturaleza de impuesto y no de tasa, derivando ello de no haber quedado limitada por las especificaciones para las tasas contenidas en la legislación de carácter general</w:t>
      </w:r>
      <w:r w:rsidR="002F14D9" w:rsidRPr="000F7F5B">
        <w:rPr>
          <w:rFonts w:ascii="Calibri" w:hAnsi="Calibri" w:cs="Calibri"/>
          <w:sz w:val="24"/>
        </w:rPr>
        <w:t xml:space="preserve"> y también en la </w:t>
      </w:r>
      <w:r w:rsidR="002E1A31" w:rsidRPr="000F7F5B">
        <w:rPr>
          <w:rFonts w:ascii="Calibri" w:hAnsi="Calibri" w:cs="Calibri"/>
          <w:sz w:val="24"/>
        </w:rPr>
        <w:t>Ley 7/2022</w:t>
      </w:r>
      <w:r w:rsidR="009916C5" w:rsidRPr="000F7F5B">
        <w:rPr>
          <w:rFonts w:ascii="Calibri" w:hAnsi="Calibri" w:cs="Calibri"/>
          <w:sz w:val="24"/>
        </w:rPr>
        <w:t>.</w:t>
      </w:r>
      <w:r w:rsidR="0055120A" w:rsidRPr="000F7F5B">
        <w:rPr>
          <w:rFonts w:ascii="Calibri" w:hAnsi="Calibri" w:cs="Calibri"/>
          <w:sz w:val="24"/>
        </w:rPr>
        <w:t xml:space="preserve"> </w:t>
      </w:r>
      <w:r w:rsidR="00BA60F0" w:rsidRPr="000F7F5B">
        <w:rPr>
          <w:rFonts w:ascii="Calibri" w:hAnsi="Calibri" w:cs="Calibri"/>
          <w:sz w:val="24"/>
        </w:rPr>
        <w:t xml:space="preserve">Considerando </w:t>
      </w:r>
      <w:r w:rsidR="00C374C6" w:rsidRPr="000F7F5B">
        <w:rPr>
          <w:rFonts w:ascii="Calibri" w:hAnsi="Calibri" w:cs="Calibri"/>
          <w:sz w:val="24"/>
        </w:rPr>
        <w:t>su</w:t>
      </w:r>
      <w:r w:rsidR="00BA60F0" w:rsidRPr="000F7F5B">
        <w:rPr>
          <w:rFonts w:ascii="Calibri" w:hAnsi="Calibri" w:cs="Calibri"/>
          <w:sz w:val="24"/>
        </w:rPr>
        <w:t xml:space="preserve"> </w:t>
      </w:r>
      <w:r w:rsidR="0055120A" w:rsidRPr="000F7F5B">
        <w:rPr>
          <w:rFonts w:ascii="Calibri" w:hAnsi="Calibri" w:cs="Calibri"/>
          <w:sz w:val="24"/>
        </w:rPr>
        <w:t>naturaleza material y económica</w:t>
      </w:r>
      <w:r w:rsidR="0055120A" w:rsidRPr="009D6476">
        <w:rPr>
          <w:rFonts w:ascii="Arial" w:hAnsi="Arial"/>
          <w:sz w:val="24"/>
        </w:rPr>
        <w:t xml:space="preserve"> </w:t>
      </w:r>
      <w:r w:rsidR="0055120A" w:rsidRPr="000F7F5B">
        <w:rPr>
          <w:rFonts w:ascii="Calibri" w:hAnsi="Calibri" w:cs="Calibri"/>
          <w:sz w:val="24"/>
        </w:rPr>
        <w:t xml:space="preserve">de </w:t>
      </w:r>
      <w:r w:rsidR="00E44673" w:rsidRPr="000F7F5B">
        <w:rPr>
          <w:rFonts w:ascii="Calibri" w:hAnsi="Calibri" w:cs="Calibri"/>
          <w:sz w:val="24"/>
        </w:rPr>
        <w:t>impuesto, la</w:t>
      </w:r>
      <w:r w:rsidR="003B49C4" w:rsidRPr="000F7F5B">
        <w:rPr>
          <w:rFonts w:ascii="Calibri" w:hAnsi="Calibri" w:cs="Calibri"/>
          <w:sz w:val="24"/>
        </w:rPr>
        <w:t xml:space="preserve"> nueva tasa de</w:t>
      </w:r>
      <w:r w:rsidR="003B49C4">
        <w:rPr>
          <w:rFonts w:ascii="Arial" w:hAnsi="Arial"/>
          <w:sz w:val="24"/>
        </w:rPr>
        <w:t xml:space="preserve"> basuras</w:t>
      </w:r>
      <w:r w:rsidR="0055120A" w:rsidRPr="009D6476">
        <w:rPr>
          <w:rFonts w:ascii="Arial" w:hAnsi="Arial"/>
          <w:sz w:val="24"/>
        </w:rPr>
        <w:t xml:space="preserve"> incurr</w:t>
      </w:r>
      <w:r w:rsidR="003B49C4">
        <w:rPr>
          <w:rFonts w:ascii="Arial" w:hAnsi="Arial"/>
          <w:sz w:val="24"/>
        </w:rPr>
        <w:t>e</w:t>
      </w:r>
      <w:r w:rsidR="0055120A" w:rsidRPr="009D6476">
        <w:rPr>
          <w:rFonts w:ascii="Arial" w:hAnsi="Arial"/>
          <w:sz w:val="24"/>
        </w:rPr>
        <w:t xml:space="preserve"> en un supuesto de doble imposición </w:t>
      </w:r>
      <w:r w:rsidR="009A7EF0">
        <w:rPr>
          <w:rFonts w:ascii="Arial" w:hAnsi="Arial"/>
          <w:sz w:val="24"/>
        </w:rPr>
        <w:t xml:space="preserve">jurídica </w:t>
      </w:r>
      <w:r w:rsidR="0055120A" w:rsidRPr="009D6476">
        <w:rPr>
          <w:rFonts w:ascii="Arial" w:hAnsi="Arial"/>
          <w:sz w:val="24"/>
        </w:rPr>
        <w:t>con el IBI, en</w:t>
      </w:r>
      <w:r w:rsidR="0055120A">
        <w:rPr>
          <w:rFonts w:ascii="Arial" w:hAnsi="Arial"/>
          <w:sz w:val="24"/>
        </w:rPr>
        <w:t xml:space="preserve"> la medida en que en línea con é</w:t>
      </w:r>
      <w:r w:rsidR="0055120A" w:rsidRPr="009D6476">
        <w:rPr>
          <w:rFonts w:ascii="Arial" w:hAnsi="Arial"/>
          <w:sz w:val="24"/>
        </w:rPr>
        <w:t xml:space="preserve">ste cumplirá funciones asimiladas a las de un impuesto local que se exige sin contraprestación específica </w:t>
      </w:r>
      <w:r w:rsidR="00D510D0" w:rsidRPr="009D6476">
        <w:rPr>
          <w:rFonts w:ascii="Arial" w:hAnsi="Arial"/>
          <w:sz w:val="24"/>
        </w:rPr>
        <w:t>y que</w:t>
      </w:r>
      <w:r w:rsidR="0055120A" w:rsidRPr="009D6476">
        <w:rPr>
          <w:rFonts w:ascii="Arial" w:hAnsi="Arial"/>
          <w:sz w:val="24"/>
        </w:rPr>
        <w:t xml:space="preserve"> sirve para obtener ingresos genéricos para la Administración.</w:t>
      </w:r>
      <w:r w:rsidR="00A0028F">
        <w:rPr>
          <w:rFonts w:ascii="Arial" w:hAnsi="Arial"/>
          <w:sz w:val="24"/>
        </w:rPr>
        <w:t xml:space="preserve"> De forma que, </w:t>
      </w:r>
      <w:r w:rsidR="00A0028F" w:rsidRPr="00A0028F">
        <w:rPr>
          <w:rFonts w:ascii="Arial" w:hAnsi="Arial"/>
          <w:sz w:val="24"/>
        </w:rPr>
        <w:t xml:space="preserve">sobre una misma manifestación de riqueza </w:t>
      </w:r>
      <w:r w:rsidR="00A3560F">
        <w:rPr>
          <w:rFonts w:ascii="Arial" w:hAnsi="Arial"/>
          <w:sz w:val="24"/>
        </w:rPr>
        <w:t>(</w:t>
      </w:r>
      <w:r w:rsidR="00A0028F">
        <w:rPr>
          <w:rFonts w:ascii="Arial" w:hAnsi="Arial"/>
          <w:sz w:val="24"/>
        </w:rPr>
        <w:t>el valor catastral del inmueble</w:t>
      </w:r>
      <w:r w:rsidR="00A3560F">
        <w:rPr>
          <w:rFonts w:ascii="Arial" w:hAnsi="Arial"/>
          <w:sz w:val="24"/>
        </w:rPr>
        <w:t>) el Ayuntamiento aplica dos</w:t>
      </w:r>
      <w:r w:rsidR="00A0028F" w:rsidRPr="00A0028F">
        <w:rPr>
          <w:rFonts w:ascii="Arial" w:hAnsi="Arial"/>
          <w:sz w:val="24"/>
        </w:rPr>
        <w:t xml:space="preserve"> impuestos en</w:t>
      </w:r>
      <w:r w:rsidR="00A3560F">
        <w:rPr>
          <w:rFonts w:ascii="Arial" w:hAnsi="Arial"/>
          <w:sz w:val="24"/>
        </w:rPr>
        <w:t xml:space="preserve"> </w:t>
      </w:r>
      <w:r w:rsidR="00A0028F" w:rsidRPr="00A0028F">
        <w:rPr>
          <w:rFonts w:ascii="Arial" w:hAnsi="Arial"/>
          <w:sz w:val="24"/>
        </w:rPr>
        <w:t>un mismo período impositivo o ante un mismo evento</w:t>
      </w:r>
      <w:r w:rsidR="001F50A6">
        <w:rPr>
          <w:rFonts w:ascii="Arial" w:hAnsi="Arial"/>
          <w:sz w:val="24"/>
        </w:rPr>
        <w:t xml:space="preserve"> o situación económica.</w:t>
      </w:r>
    </w:p>
    <w:p w14:paraId="1999017C" w14:textId="77777777" w:rsidR="00055061" w:rsidRDefault="00055061" w:rsidP="00A0028F">
      <w:pPr>
        <w:spacing w:line="360" w:lineRule="auto"/>
        <w:ind w:firstLine="708"/>
        <w:jc w:val="both"/>
        <w:rPr>
          <w:rFonts w:ascii="Arial" w:hAnsi="Arial"/>
          <w:sz w:val="24"/>
        </w:rPr>
      </w:pPr>
    </w:p>
    <w:p w14:paraId="3DE19480" w14:textId="18FC0524" w:rsidR="00055061" w:rsidRPr="000F7F5B" w:rsidRDefault="00055061" w:rsidP="00DB2A5A">
      <w:pPr>
        <w:spacing w:line="360" w:lineRule="auto"/>
        <w:ind w:firstLine="708"/>
        <w:jc w:val="both"/>
        <w:rPr>
          <w:rFonts w:ascii="Calibri" w:hAnsi="Calibri" w:cs="Calibri"/>
          <w:sz w:val="24"/>
        </w:rPr>
      </w:pPr>
      <w:r w:rsidRPr="000F7F5B">
        <w:rPr>
          <w:rFonts w:ascii="Calibri" w:hAnsi="Calibri" w:cs="Calibri"/>
          <w:sz w:val="24"/>
        </w:rPr>
        <w:t xml:space="preserve">En efecto, </w:t>
      </w:r>
      <w:r w:rsidR="008D415E" w:rsidRPr="000F7F5B">
        <w:rPr>
          <w:rFonts w:ascii="Calibri" w:hAnsi="Calibri" w:cs="Calibri"/>
          <w:sz w:val="24"/>
        </w:rPr>
        <w:t xml:space="preserve">debemos considerar que en ambos tributos (IBI y Tasa de Basuras) </w:t>
      </w:r>
      <w:r w:rsidR="009C72A7" w:rsidRPr="000F7F5B">
        <w:rPr>
          <w:rFonts w:ascii="Calibri" w:hAnsi="Calibri" w:cs="Calibri"/>
          <w:sz w:val="24"/>
        </w:rPr>
        <w:t>el</w:t>
      </w:r>
      <w:r w:rsidRPr="000F7F5B">
        <w:rPr>
          <w:rFonts w:ascii="Calibri" w:hAnsi="Calibri" w:cs="Calibri"/>
          <w:sz w:val="24"/>
        </w:rPr>
        <w:t xml:space="preserve"> sujeto activo y el sujeto pasivo </w:t>
      </w:r>
      <w:r w:rsidR="009C72A7" w:rsidRPr="000F7F5B">
        <w:rPr>
          <w:rFonts w:ascii="Calibri" w:hAnsi="Calibri" w:cs="Calibri"/>
          <w:sz w:val="24"/>
        </w:rPr>
        <w:t>son</w:t>
      </w:r>
      <w:r w:rsidRPr="000F7F5B">
        <w:rPr>
          <w:rFonts w:ascii="Calibri" w:hAnsi="Calibri" w:cs="Calibri"/>
          <w:sz w:val="24"/>
        </w:rPr>
        <w:t xml:space="preserve"> los mismos</w:t>
      </w:r>
      <w:r w:rsidR="00EF6ADE" w:rsidRPr="000F7F5B">
        <w:rPr>
          <w:rFonts w:ascii="Calibri" w:hAnsi="Calibri" w:cs="Calibri"/>
          <w:sz w:val="24"/>
        </w:rPr>
        <w:t>;</w:t>
      </w:r>
      <w:r w:rsidR="009C72A7" w:rsidRPr="000F7F5B">
        <w:rPr>
          <w:rFonts w:ascii="Calibri" w:hAnsi="Calibri" w:cs="Calibri"/>
          <w:sz w:val="24"/>
        </w:rPr>
        <w:t xml:space="preserve"> </w:t>
      </w:r>
      <w:r w:rsidR="00EF6ADE" w:rsidRPr="000F7F5B">
        <w:rPr>
          <w:rFonts w:ascii="Calibri" w:hAnsi="Calibri" w:cs="Calibri"/>
          <w:sz w:val="24"/>
        </w:rPr>
        <w:t>l</w:t>
      </w:r>
      <w:r w:rsidRPr="000F7F5B">
        <w:rPr>
          <w:rFonts w:ascii="Calibri" w:hAnsi="Calibri" w:cs="Calibri"/>
          <w:sz w:val="24"/>
        </w:rPr>
        <w:t>a situación que determina el</w:t>
      </w:r>
      <w:r w:rsidR="009C72A7" w:rsidRPr="000F7F5B">
        <w:rPr>
          <w:rFonts w:ascii="Calibri" w:hAnsi="Calibri" w:cs="Calibri"/>
          <w:sz w:val="24"/>
        </w:rPr>
        <w:t xml:space="preserve"> </w:t>
      </w:r>
      <w:r w:rsidRPr="000F7F5B">
        <w:rPr>
          <w:rFonts w:ascii="Calibri" w:hAnsi="Calibri" w:cs="Calibri"/>
          <w:sz w:val="24"/>
        </w:rPr>
        <w:t>nacimiento de la obligación tributaria es la misma</w:t>
      </w:r>
      <w:r w:rsidR="009C72A7" w:rsidRPr="000F7F5B">
        <w:rPr>
          <w:rFonts w:ascii="Calibri" w:hAnsi="Calibri" w:cs="Calibri"/>
          <w:sz w:val="24"/>
        </w:rPr>
        <w:t xml:space="preserve"> (valor catastral del inmueble)</w:t>
      </w:r>
      <w:r w:rsidR="00EF6ADE" w:rsidRPr="000F7F5B">
        <w:rPr>
          <w:rFonts w:ascii="Calibri" w:hAnsi="Calibri" w:cs="Calibri"/>
          <w:sz w:val="24"/>
        </w:rPr>
        <w:t>; e</w:t>
      </w:r>
      <w:r w:rsidRPr="000F7F5B">
        <w:rPr>
          <w:rFonts w:ascii="Calibri" w:hAnsi="Calibri" w:cs="Calibri"/>
          <w:sz w:val="24"/>
        </w:rPr>
        <w:t>l ámbito de aplicación territorial es el mismo</w:t>
      </w:r>
      <w:r w:rsidR="002F262E" w:rsidRPr="000F7F5B">
        <w:rPr>
          <w:rFonts w:ascii="Calibri" w:hAnsi="Calibri" w:cs="Calibri"/>
          <w:sz w:val="24"/>
        </w:rPr>
        <w:t xml:space="preserve"> (término municipal de Madrid)</w:t>
      </w:r>
      <w:r w:rsidR="00EF6ADE" w:rsidRPr="000F7F5B">
        <w:rPr>
          <w:rFonts w:ascii="Calibri" w:hAnsi="Calibri" w:cs="Calibri"/>
          <w:sz w:val="24"/>
        </w:rPr>
        <w:t>; e</w:t>
      </w:r>
      <w:r w:rsidRPr="000F7F5B">
        <w:rPr>
          <w:rFonts w:ascii="Calibri" w:hAnsi="Calibri" w:cs="Calibri"/>
          <w:sz w:val="24"/>
        </w:rPr>
        <w:t xml:space="preserve">l devengo o el período </w:t>
      </w:r>
      <w:r w:rsidRPr="000F7F5B">
        <w:rPr>
          <w:rFonts w:ascii="Calibri" w:hAnsi="Calibri" w:cs="Calibri"/>
          <w:sz w:val="24"/>
        </w:rPr>
        <w:lastRenderedPageBreak/>
        <w:t>impositivo se dan de la misma forma</w:t>
      </w:r>
      <w:r w:rsidR="002F262E" w:rsidRPr="000F7F5B">
        <w:rPr>
          <w:rFonts w:ascii="Calibri" w:hAnsi="Calibri" w:cs="Calibri"/>
          <w:sz w:val="24"/>
        </w:rPr>
        <w:t xml:space="preserve"> (año natural)</w:t>
      </w:r>
      <w:r w:rsidR="00EF6ADE" w:rsidRPr="000F7F5B">
        <w:rPr>
          <w:rFonts w:ascii="Calibri" w:hAnsi="Calibri" w:cs="Calibri"/>
          <w:sz w:val="24"/>
        </w:rPr>
        <w:t>; e</w:t>
      </w:r>
      <w:r w:rsidR="00513FFD" w:rsidRPr="000F7F5B">
        <w:rPr>
          <w:rFonts w:ascii="Calibri" w:hAnsi="Calibri" w:cs="Calibri"/>
          <w:sz w:val="24"/>
        </w:rPr>
        <w:t>l</w:t>
      </w:r>
      <w:r w:rsidRPr="000F7F5B">
        <w:rPr>
          <w:rFonts w:ascii="Calibri" w:hAnsi="Calibri" w:cs="Calibri"/>
          <w:sz w:val="24"/>
        </w:rPr>
        <w:t xml:space="preserve"> hecho imponible se mide cuantitativamente</w:t>
      </w:r>
      <w:r w:rsidR="00513FFD" w:rsidRPr="000F7F5B">
        <w:rPr>
          <w:rFonts w:ascii="Calibri" w:hAnsi="Calibri" w:cs="Calibri"/>
          <w:sz w:val="24"/>
        </w:rPr>
        <w:t xml:space="preserve"> </w:t>
      </w:r>
      <w:r w:rsidRPr="000F7F5B">
        <w:rPr>
          <w:rFonts w:ascii="Calibri" w:hAnsi="Calibri" w:cs="Calibri"/>
          <w:sz w:val="24"/>
        </w:rPr>
        <w:t>de la misma manera</w:t>
      </w:r>
      <w:r w:rsidR="00653D8F" w:rsidRPr="000F7F5B">
        <w:rPr>
          <w:rFonts w:ascii="Calibri" w:hAnsi="Calibri" w:cs="Calibri"/>
          <w:sz w:val="24"/>
        </w:rPr>
        <w:t xml:space="preserve"> (la riq</w:t>
      </w:r>
      <w:r w:rsidR="000F7F5B" w:rsidRPr="000F7F5B">
        <w:rPr>
          <w:rFonts w:ascii="Calibri" w:hAnsi="Calibri" w:cs="Calibri"/>
          <w:sz w:val="24"/>
        </w:rPr>
        <w:t>ueza manifestada en el valor catas</w:t>
      </w:r>
      <w:r w:rsidR="00653D8F" w:rsidRPr="000F7F5B">
        <w:rPr>
          <w:rFonts w:ascii="Calibri" w:hAnsi="Calibri" w:cs="Calibri"/>
          <w:sz w:val="24"/>
        </w:rPr>
        <w:t>tral)</w:t>
      </w:r>
      <w:r w:rsidRPr="000F7F5B">
        <w:rPr>
          <w:rFonts w:ascii="Calibri" w:hAnsi="Calibri" w:cs="Calibri"/>
          <w:sz w:val="24"/>
        </w:rPr>
        <w:t>, o sea, la base se calcula de la misma forma</w:t>
      </w:r>
      <w:r w:rsidR="00FC5DBC" w:rsidRPr="000F7F5B">
        <w:rPr>
          <w:rFonts w:ascii="Calibri" w:hAnsi="Calibri" w:cs="Calibri"/>
          <w:sz w:val="24"/>
        </w:rPr>
        <w:t>. E</w:t>
      </w:r>
      <w:r w:rsidRPr="000F7F5B">
        <w:rPr>
          <w:rFonts w:ascii="Calibri" w:hAnsi="Calibri" w:cs="Calibri"/>
          <w:sz w:val="24"/>
        </w:rPr>
        <w:t xml:space="preserve">n definitiva, </w:t>
      </w:r>
      <w:r w:rsidR="00FC5DBC" w:rsidRPr="000F7F5B">
        <w:rPr>
          <w:rFonts w:ascii="Calibri" w:hAnsi="Calibri" w:cs="Calibri"/>
          <w:sz w:val="24"/>
        </w:rPr>
        <w:t xml:space="preserve">puesto que </w:t>
      </w:r>
      <w:r w:rsidRPr="000F7F5B">
        <w:rPr>
          <w:rFonts w:ascii="Calibri" w:hAnsi="Calibri" w:cs="Calibri"/>
          <w:sz w:val="24"/>
        </w:rPr>
        <w:t>todos estos</w:t>
      </w:r>
      <w:r w:rsidR="00FC5DBC" w:rsidRPr="000F7F5B">
        <w:rPr>
          <w:rFonts w:ascii="Calibri" w:hAnsi="Calibri" w:cs="Calibri"/>
          <w:sz w:val="24"/>
        </w:rPr>
        <w:t xml:space="preserve"> </w:t>
      </w:r>
      <w:r w:rsidRPr="000F7F5B">
        <w:rPr>
          <w:rFonts w:ascii="Calibri" w:hAnsi="Calibri" w:cs="Calibri"/>
          <w:sz w:val="24"/>
        </w:rPr>
        <w:t xml:space="preserve">elementos y aspectos son lo mismo en dos impuestos, esos dos impuestos, aunque </w:t>
      </w:r>
      <w:r w:rsidR="00455CFB" w:rsidRPr="000F7F5B">
        <w:rPr>
          <w:rFonts w:ascii="Calibri" w:hAnsi="Calibri" w:cs="Calibri"/>
          <w:sz w:val="24"/>
        </w:rPr>
        <w:t>tengan</w:t>
      </w:r>
      <w:r w:rsidRPr="000F7F5B">
        <w:rPr>
          <w:rFonts w:ascii="Calibri" w:hAnsi="Calibri" w:cs="Calibri"/>
          <w:sz w:val="24"/>
        </w:rPr>
        <w:t xml:space="preserve"> una denominación</w:t>
      </w:r>
      <w:r w:rsidR="00FC5DBC" w:rsidRPr="000F7F5B">
        <w:rPr>
          <w:rFonts w:ascii="Calibri" w:hAnsi="Calibri" w:cs="Calibri"/>
          <w:sz w:val="24"/>
        </w:rPr>
        <w:t xml:space="preserve"> </w:t>
      </w:r>
      <w:r w:rsidRPr="000F7F5B">
        <w:rPr>
          <w:rFonts w:ascii="Calibri" w:hAnsi="Calibri" w:cs="Calibri"/>
          <w:sz w:val="24"/>
        </w:rPr>
        <w:t xml:space="preserve">distinta, en la práctica </w:t>
      </w:r>
      <w:r w:rsidR="000C507C" w:rsidRPr="000F7F5B">
        <w:rPr>
          <w:rFonts w:ascii="Calibri" w:hAnsi="Calibri" w:cs="Calibri"/>
          <w:sz w:val="24"/>
        </w:rPr>
        <w:t>son</w:t>
      </w:r>
      <w:r w:rsidRPr="000F7F5B">
        <w:rPr>
          <w:rFonts w:ascii="Calibri" w:hAnsi="Calibri" w:cs="Calibri"/>
          <w:sz w:val="24"/>
        </w:rPr>
        <w:t xml:space="preserve"> lo mismo.</w:t>
      </w:r>
      <w:r w:rsidR="00DB2A5A" w:rsidRPr="000F7F5B">
        <w:rPr>
          <w:rFonts w:ascii="Calibri" w:hAnsi="Calibri" w:cs="Calibri"/>
          <w:sz w:val="24"/>
        </w:rPr>
        <w:t xml:space="preserve"> Por lo que no tiene sentido que en un ordenamiento tributario existan dos impuestos iguales. Sería algo inútil, pues para conseguir el mismo resultado bastaría con aumentar el tipo de gravamen en uno de ellos, ahorrándose así el coste de recaudación del otro.</w:t>
      </w:r>
    </w:p>
    <w:p w14:paraId="4668AEB1" w14:textId="77777777" w:rsidR="0055120A" w:rsidRPr="009D6476" w:rsidRDefault="0055120A" w:rsidP="0055120A">
      <w:pPr>
        <w:spacing w:line="360" w:lineRule="auto"/>
        <w:ind w:firstLine="708"/>
        <w:jc w:val="both"/>
        <w:rPr>
          <w:rFonts w:ascii="Arial" w:hAnsi="Arial"/>
          <w:sz w:val="24"/>
        </w:rPr>
      </w:pPr>
    </w:p>
    <w:p w14:paraId="3902A739" w14:textId="1EB26E3F" w:rsidR="0055120A" w:rsidRPr="000F7F5B" w:rsidRDefault="0055120A" w:rsidP="0055120A">
      <w:pPr>
        <w:spacing w:line="360" w:lineRule="auto"/>
        <w:ind w:firstLine="708"/>
        <w:jc w:val="both"/>
        <w:rPr>
          <w:rFonts w:ascii="Calibri" w:hAnsi="Calibri" w:cs="Calibri"/>
          <w:sz w:val="24"/>
        </w:rPr>
      </w:pPr>
      <w:r w:rsidRPr="000F7F5B">
        <w:rPr>
          <w:rFonts w:ascii="Calibri" w:hAnsi="Calibri" w:cs="Calibri"/>
          <w:sz w:val="24"/>
        </w:rPr>
        <w:t xml:space="preserve">Hasta hoy, el IBI absorbía a la antigua tasa de recogida de basuras, financiándose con el citado impuesto el coste del servicio. Hoy, al revertir el proceso, en lugar de volver a los métodos de repercusión del coste anteriores que sí que respetaban el principio de equivalencia, se ha tratado de respetar el mecanismo del IBI haciendo, más que una tasa por el servicio de gestión de residuos, un recargo del IBI, que sirve para sumar un importe equivalente al mencionado coste, pero de forma injustificada, saltándose los controles de legalidad y vulnerando los principios constitucionales en materia tributaria. </w:t>
      </w:r>
    </w:p>
    <w:p w14:paraId="25A4D063" w14:textId="35D61744" w:rsidR="009916C5" w:rsidRPr="000F7F5B" w:rsidRDefault="009916C5" w:rsidP="005819A7">
      <w:pPr>
        <w:spacing w:line="360" w:lineRule="auto"/>
        <w:ind w:firstLine="708"/>
        <w:jc w:val="both"/>
        <w:rPr>
          <w:rFonts w:ascii="Calibri" w:hAnsi="Calibri" w:cs="Calibri"/>
          <w:sz w:val="24"/>
        </w:rPr>
      </w:pPr>
    </w:p>
    <w:p w14:paraId="1D5249EA" w14:textId="209CF1C1" w:rsidR="005819A7" w:rsidRPr="000F7F5B" w:rsidRDefault="005819A7" w:rsidP="005819A7">
      <w:pPr>
        <w:spacing w:line="360" w:lineRule="auto"/>
        <w:ind w:firstLine="708"/>
        <w:jc w:val="both"/>
        <w:rPr>
          <w:rFonts w:ascii="Calibri" w:hAnsi="Calibri" w:cs="Calibri"/>
          <w:sz w:val="24"/>
        </w:rPr>
      </w:pPr>
      <w:r w:rsidRPr="000F7F5B">
        <w:rPr>
          <w:rFonts w:ascii="Calibri" w:hAnsi="Calibri" w:cs="Calibri"/>
          <w:sz w:val="24"/>
        </w:rPr>
        <w:t>La evidencia de la doble imposición de la tasa y del IBI queda reflejada en el hecho de que el Ayuntamiento redujo el tipo impositivo del Impuesto de Bienes Inmuebles del 0,442 al 0,428, como medida para compensar el impacto económico de la tasa. De una manera cicatera se rebaja el IBI y se incorpora una nueva figura tributaria, que se aleja de los métodos de repercusión objetiva del coste.</w:t>
      </w:r>
      <w:r w:rsidR="001816D1" w:rsidRPr="000F7F5B">
        <w:rPr>
          <w:rFonts w:ascii="Calibri" w:hAnsi="Calibri" w:cs="Calibri"/>
          <w:sz w:val="24"/>
        </w:rPr>
        <w:t xml:space="preserve"> </w:t>
      </w:r>
      <w:r w:rsidRPr="000F7F5B">
        <w:rPr>
          <w:rFonts w:ascii="Calibri" w:hAnsi="Calibri" w:cs="Calibri"/>
          <w:sz w:val="24"/>
        </w:rPr>
        <w:t xml:space="preserve">En efecto, decimos que la reducción del tipo impositivo del IBI resulta una medida claramente insuficiente para </w:t>
      </w:r>
      <w:r w:rsidR="00FA1A7C" w:rsidRPr="000F7F5B">
        <w:rPr>
          <w:rFonts w:ascii="Calibri" w:hAnsi="Calibri" w:cs="Calibri"/>
          <w:sz w:val="24"/>
        </w:rPr>
        <w:t>compensar</w:t>
      </w:r>
      <w:r w:rsidRPr="000F7F5B">
        <w:rPr>
          <w:rFonts w:ascii="Calibri" w:hAnsi="Calibri" w:cs="Calibri"/>
          <w:sz w:val="24"/>
        </w:rPr>
        <w:t xml:space="preserve"> el mayor y significativo coste que supon</w:t>
      </w:r>
      <w:r w:rsidR="00FA1A7C" w:rsidRPr="000F7F5B">
        <w:rPr>
          <w:rFonts w:ascii="Calibri" w:hAnsi="Calibri" w:cs="Calibri"/>
          <w:sz w:val="24"/>
        </w:rPr>
        <w:t>e</w:t>
      </w:r>
      <w:r w:rsidRPr="000F7F5B">
        <w:rPr>
          <w:rFonts w:ascii="Calibri" w:hAnsi="Calibri" w:cs="Calibri"/>
          <w:sz w:val="24"/>
        </w:rPr>
        <w:t xml:space="preserve"> esta nueva tasa para las familias madrileñas. Acudiendo a los datos del propio Ayuntamiento, ante un valor catastral medio en Madrid de 119.000 €, la rebaja del IBI supondrá tan solo 16,6 € al año, mientras que la media de la repercusión de la nueva tasa en cada vivienda será de 141 euros.</w:t>
      </w:r>
      <w:r w:rsidR="00BB1A26" w:rsidRPr="000F7F5B">
        <w:rPr>
          <w:rFonts w:ascii="Calibri" w:hAnsi="Calibri" w:cs="Calibri"/>
          <w:sz w:val="24"/>
        </w:rPr>
        <w:t xml:space="preserve"> Es por ello que la creación de esta nueva tasa parece tener un fin meramente recaudatorio, trasladando a las familias una mayor carga impositiva.</w:t>
      </w:r>
    </w:p>
    <w:p w14:paraId="78EA47AF" w14:textId="77777777" w:rsidR="005819A7" w:rsidRDefault="005819A7" w:rsidP="005819A7">
      <w:pPr>
        <w:spacing w:line="360" w:lineRule="auto"/>
        <w:ind w:firstLine="708"/>
        <w:jc w:val="both"/>
        <w:rPr>
          <w:rFonts w:ascii="Arial" w:hAnsi="Arial"/>
          <w:sz w:val="24"/>
        </w:rPr>
      </w:pPr>
    </w:p>
    <w:p w14:paraId="589B96A5" w14:textId="1B6511F2" w:rsidR="002772CD" w:rsidRPr="000F7F5B" w:rsidRDefault="00A7247F" w:rsidP="000F7F5B">
      <w:pPr>
        <w:spacing w:line="360" w:lineRule="auto"/>
        <w:jc w:val="both"/>
        <w:rPr>
          <w:rFonts w:ascii="Arial" w:hAnsi="Arial"/>
          <w:b/>
          <w:bCs/>
          <w:sz w:val="24"/>
        </w:rPr>
      </w:pPr>
      <w:r>
        <w:rPr>
          <w:rFonts w:ascii="Arial" w:hAnsi="Arial"/>
          <w:b/>
          <w:bCs/>
          <w:sz w:val="24"/>
        </w:rPr>
        <w:t>QUINT</w:t>
      </w:r>
      <w:r w:rsidR="00BC220D">
        <w:rPr>
          <w:rFonts w:ascii="Arial" w:hAnsi="Arial"/>
          <w:b/>
          <w:bCs/>
          <w:sz w:val="24"/>
        </w:rPr>
        <w:t>O</w:t>
      </w:r>
      <w:r w:rsidR="00FD47D1" w:rsidRPr="005B16AB">
        <w:rPr>
          <w:rFonts w:ascii="Arial" w:hAnsi="Arial"/>
          <w:b/>
          <w:bCs/>
          <w:sz w:val="24"/>
        </w:rPr>
        <w:t>.</w:t>
      </w:r>
      <w:r w:rsidR="00FD47D1">
        <w:rPr>
          <w:rFonts w:ascii="Arial" w:hAnsi="Arial"/>
          <w:b/>
          <w:bCs/>
          <w:sz w:val="24"/>
        </w:rPr>
        <w:t xml:space="preserve"> </w:t>
      </w:r>
      <w:r>
        <w:rPr>
          <w:rFonts w:ascii="Arial" w:hAnsi="Arial"/>
          <w:b/>
          <w:bCs/>
          <w:sz w:val="24"/>
        </w:rPr>
        <w:t>–</w:t>
      </w:r>
      <w:r w:rsidR="00FD47D1" w:rsidRPr="005B16AB">
        <w:rPr>
          <w:rFonts w:ascii="Arial" w:hAnsi="Arial"/>
          <w:b/>
          <w:bCs/>
          <w:sz w:val="24"/>
        </w:rPr>
        <w:t xml:space="preserve"> </w:t>
      </w:r>
      <w:r>
        <w:rPr>
          <w:rFonts w:ascii="Arial" w:hAnsi="Arial"/>
          <w:b/>
          <w:bCs/>
          <w:sz w:val="24"/>
        </w:rPr>
        <w:t>Nulidad de la liquidación recurrida</w:t>
      </w:r>
      <w:r w:rsidR="00346CE2">
        <w:rPr>
          <w:rFonts w:ascii="Arial" w:hAnsi="Arial"/>
          <w:b/>
          <w:bCs/>
          <w:sz w:val="24"/>
        </w:rPr>
        <w:t xml:space="preserve"> </w:t>
      </w:r>
      <w:r w:rsidR="00FD47D1">
        <w:rPr>
          <w:rFonts w:ascii="Arial" w:hAnsi="Arial"/>
          <w:b/>
          <w:bCs/>
          <w:sz w:val="24"/>
        </w:rPr>
        <w:t xml:space="preserve">al calcularse la Tarifa </w:t>
      </w:r>
      <w:r w:rsidR="00FD47D1" w:rsidRPr="000361A1">
        <w:rPr>
          <w:rFonts w:ascii="Arial" w:hAnsi="Arial"/>
          <w:b/>
          <w:bCs/>
          <w:sz w:val="24"/>
        </w:rPr>
        <w:t>por Generación</w:t>
      </w:r>
      <w:r w:rsidR="00FD47D1">
        <w:rPr>
          <w:rFonts w:ascii="Arial" w:hAnsi="Arial"/>
          <w:b/>
          <w:bCs/>
          <w:sz w:val="24"/>
        </w:rPr>
        <w:t xml:space="preserve"> </w:t>
      </w:r>
      <w:r w:rsidR="00F81714">
        <w:rPr>
          <w:rFonts w:ascii="Arial" w:hAnsi="Arial"/>
          <w:b/>
          <w:bCs/>
          <w:sz w:val="24"/>
        </w:rPr>
        <w:t xml:space="preserve">en </w:t>
      </w:r>
      <w:r w:rsidR="00FE2FCE">
        <w:rPr>
          <w:rFonts w:ascii="Arial" w:hAnsi="Arial"/>
          <w:b/>
          <w:bCs/>
          <w:sz w:val="24"/>
        </w:rPr>
        <w:t>oposición</w:t>
      </w:r>
      <w:r w:rsidR="00F81714">
        <w:rPr>
          <w:rFonts w:ascii="Arial" w:hAnsi="Arial"/>
          <w:b/>
          <w:bCs/>
          <w:sz w:val="24"/>
        </w:rPr>
        <w:t xml:space="preserve"> de lo establecido en la</w:t>
      </w:r>
      <w:r w:rsidR="00FE2FCE">
        <w:rPr>
          <w:rFonts w:ascii="Arial" w:hAnsi="Arial"/>
          <w:b/>
          <w:bCs/>
          <w:sz w:val="24"/>
        </w:rPr>
        <w:t xml:space="preserve"> Ley</w:t>
      </w:r>
      <w:r w:rsidR="00D87551" w:rsidRPr="00D87551">
        <w:rPr>
          <w:rFonts w:ascii="Arial" w:hAnsi="Arial"/>
          <w:b/>
          <w:bCs/>
          <w:sz w:val="24"/>
        </w:rPr>
        <w:t xml:space="preserve"> 7/2022</w:t>
      </w:r>
      <w:r w:rsidR="000361A1" w:rsidRPr="000361A1">
        <w:rPr>
          <w:rFonts w:ascii="Arial" w:hAnsi="Arial"/>
          <w:b/>
          <w:bCs/>
          <w:sz w:val="24"/>
        </w:rPr>
        <w:t>.</w:t>
      </w:r>
    </w:p>
    <w:p w14:paraId="112C8BBE" w14:textId="783C3DE1" w:rsidR="005B16AB" w:rsidRPr="000F7F5B" w:rsidRDefault="00424343" w:rsidP="005B16AB">
      <w:pPr>
        <w:spacing w:line="360" w:lineRule="auto"/>
        <w:ind w:firstLine="708"/>
        <w:jc w:val="both"/>
        <w:rPr>
          <w:rFonts w:ascii="Calibri" w:hAnsi="Calibri" w:cs="Calibri"/>
          <w:sz w:val="24"/>
        </w:rPr>
      </w:pPr>
      <w:r w:rsidRPr="000F7F5B">
        <w:rPr>
          <w:rFonts w:ascii="Calibri" w:hAnsi="Calibri" w:cs="Calibri"/>
          <w:sz w:val="24"/>
        </w:rPr>
        <w:lastRenderedPageBreak/>
        <w:t>L</w:t>
      </w:r>
      <w:r w:rsidR="005B16AB" w:rsidRPr="000F7F5B">
        <w:rPr>
          <w:rFonts w:ascii="Calibri" w:hAnsi="Calibri" w:cs="Calibri"/>
          <w:sz w:val="24"/>
        </w:rPr>
        <w:t xml:space="preserve">a contravención </w:t>
      </w:r>
      <w:r w:rsidRPr="000F7F5B">
        <w:rPr>
          <w:rFonts w:ascii="Calibri" w:hAnsi="Calibri" w:cs="Calibri"/>
          <w:sz w:val="24"/>
        </w:rPr>
        <w:t xml:space="preserve">de criterios contemplados en la Ley 7/2022 </w:t>
      </w:r>
      <w:r w:rsidR="005B16AB" w:rsidRPr="000F7F5B">
        <w:rPr>
          <w:rFonts w:ascii="Calibri" w:hAnsi="Calibri" w:cs="Calibri"/>
          <w:sz w:val="24"/>
        </w:rPr>
        <w:t>no solo se refiere al hecho de que</w:t>
      </w:r>
      <w:r w:rsidR="00346CE2" w:rsidRPr="000F7F5B">
        <w:rPr>
          <w:rFonts w:ascii="Calibri" w:hAnsi="Calibri" w:cs="Calibri"/>
          <w:sz w:val="24"/>
        </w:rPr>
        <w:t xml:space="preserve"> más</w:t>
      </w:r>
      <w:r w:rsidR="005B16AB" w:rsidRPr="000F7F5B">
        <w:rPr>
          <w:rFonts w:ascii="Calibri" w:hAnsi="Calibri" w:cs="Calibri"/>
          <w:sz w:val="24"/>
        </w:rPr>
        <w:t xml:space="preserve"> </w:t>
      </w:r>
      <w:r w:rsidR="00346CE2" w:rsidRPr="000F7F5B">
        <w:rPr>
          <w:rFonts w:ascii="Calibri" w:hAnsi="Calibri" w:cs="Calibri"/>
          <w:sz w:val="24"/>
        </w:rPr>
        <w:t>d</w:t>
      </w:r>
      <w:r w:rsidR="005B16AB" w:rsidRPr="000F7F5B">
        <w:rPr>
          <w:rFonts w:ascii="Calibri" w:hAnsi="Calibri" w:cs="Calibri"/>
          <w:sz w:val="24"/>
        </w:rPr>
        <w:t>el 8</w:t>
      </w:r>
      <w:r w:rsidR="00DB543A" w:rsidRPr="000F7F5B">
        <w:rPr>
          <w:rFonts w:ascii="Calibri" w:hAnsi="Calibri" w:cs="Calibri"/>
          <w:sz w:val="24"/>
        </w:rPr>
        <w:t>0</w:t>
      </w:r>
      <w:r w:rsidR="005B16AB" w:rsidRPr="000F7F5B">
        <w:rPr>
          <w:rFonts w:ascii="Calibri" w:hAnsi="Calibri" w:cs="Calibri"/>
          <w:sz w:val="24"/>
        </w:rPr>
        <w:t>% de los costes del servicio se distribuyan en función</w:t>
      </w:r>
      <w:r w:rsidRPr="000F7F5B">
        <w:rPr>
          <w:rFonts w:ascii="Calibri" w:hAnsi="Calibri" w:cs="Calibri"/>
          <w:sz w:val="24"/>
        </w:rPr>
        <w:t xml:space="preserve"> del valor catastral</w:t>
      </w:r>
      <w:r w:rsidR="005B16AB" w:rsidRPr="000F7F5B">
        <w:rPr>
          <w:rFonts w:ascii="Calibri" w:hAnsi="Calibri" w:cs="Calibri"/>
          <w:sz w:val="24"/>
        </w:rPr>
        <w:t xml:space="preserve">, también hemos constatado que la llamada “tarifa por generación”, mediante la que se distribuye </w:t>
      </w:r>
      <w:r w:rsidR="00346CE2" w:rsidRPr="000F7F5B">
        <w:rPr>
          <w:rFonts w:ascii="Calibri" w:hAnsi="Calibri" w:cs="Calibri"/>
          <w:sz w:val="24"/>
        </w:rPr>
        <w:t>un porcentaje menor de</w:t>
      </w:r>
      <w:r w:rsidR="005B16AB" w:rsidRPr="000F7F5B">
        <w:rPr>
          <w:rFonts w:ascii="Calibri" w:hAnsi="Calibri" w:cs="Calibri"/>
          <w:sz w:val="24"/>
        </w:rPr>
        <w:t xml:space="preserve">l </w:t>
      </w:r>
      <w:r w:rsidR="00DB543A" w:rsidRPr="000F7F5B">
        <w:rPr>
          <w:rFonts w:ascii="Calibri" w:hAnsi="Calibri" w:cs="Calibri"/>
          <w:sz w:val="24"/>
        </w:rPr>
        <w:t>20</w:t>
      </w:r>
      <w:r w:rsidR="005B16AB" w:rsidRPr="000F7F5B">
        <w:rPr>
          <w:rFonts w:ascii="Calibri" w:hAnsi="Calibri" w:cs="Calibri"/>
          <w:sz w:val="24"/>
        </w:rPr>
        <w:t>% de los costes, tampoco toma en consideración debidamente la generación de residuos de los contribuyentes.</w:t>
      </w:r>
    </w:p>
    <w:p w14:paraId="661B773C" w14:textId="77777777" w:rsidR="006B1023" w:rsidRPr="000F7F5B" w:rsidRDefault="006B1023" w:rsidP="005B16AB">
      <w:pPr>
        <w:spacing w:line="360" w:lineRule="auto"/>
        <w:ind w:firstLine="708"/>
        <w:jc w:val="both"/>
        <w:rPr>
          <w:rFonts w:ascii="Calibri" w:hAnsi="Calibri" w:cs="Calibri"/>
          <w:sz w:val="24"/>
        </w:rPr>
      </w:pPr>
    </w:p>
    <w:p w14:paraId="5AA5573E" w14:textId="5CC2DB58" w:rsidR="006B1023" w:rsidRPr="000F7F5B" w:rsidRDefault="006B1023" w:rsidP="006B1023">
      <w:pPr>
        <w:spacing w:line="360" w:lineRule="auto"/>
        <w:ind w:firstLine="708"/>
        <w:jc w:val="both"/>
        <w:rPr>
          <w:rFonts w:ascii="Calibri" w:hAnsi="Calibri" w:cs="Calibri"/>
          <w:sz w:val="24"/>
        </w:rPr>
      </w:pPr>
      <w:r w:rsidRPr="000F7F5B">
        <w:rPr>
          <w:rFonts w:ascii="Calibri" w:hAnsi="Calibri" w:cs="Calibri"/>
          <w:sz w:val="24"/>
        </w:rPr>
        <w:t xml:space="preserve">La Tarifa por Generación (TG) </w:t>
      </w:r>
      <w:r w:rsidR="006B7A25" w:rsidRPr="000F7F5B">
        <w:rPr>
          <w:rFonts w:ascii="Calibri" w:hAnsi="Calibri" w:cs="Calibri"/>
          <w:sz w:val="24"/>
        </w:rPr>
        <w:t>no</w:t>
      </w:r>
      <w:r w:rsidRPr="000F7F5B">
        <w:rPr>
          <w:rFonts w:ascii="Calibri" w:hAnsi="Calibri" w:cs="Calibri"/>
          <w:sz w:val="24"/>
        </w:rPr>
        <w:t xml:space="preserve"> representa el valor de la cantidad de residuos generados en cada inmueble, ya que consiste en una cuota fija anual en función de la cantidad de residuos generados, por persona en el barrio en el que se ubica el inmueble.</w:t>
      </w:r>
    </w:p>
    <w:p w14:paraId="7D95E6D4" w14:textId="77777777" w:rsidR="00DC23DA" w:rsidRDefault="00DC23DA" w:rsidP="005B16AB">
      <w:pPr>
        <w:spacing w:line="360" w:lineRule="auto"/>
        <w:ind w:firstLine="708"/>
        <w:jc w:val="both"/>
        <w:rPr>
          <w:rFonts w:ascii="Arial" w:hAnsi="Arial"/>
          <w:sz w:val="24"/>
        </w:rPr>
      </w:pPr>
    </w:p>
    <w:p w14:paraId="74F9A9FF" w14:textId="436E67EE" w:rsidR="005B16AB" w:rsidRPr="000F7F5B" w:rsidRDefault="005B16AB" w:rsidP="005B16AB">
      <w:pPr>
        <w:spacing w:line="360" w:lineRule="auto"/>
        <w:ind w:firstLine="708"/>
        <w:jc w:val="both"/>
        <w:rPr>
          <w:rFonts w:ascii="Calibri" w:hAnsi="Calibri" w:cs="Calibri"/>
          <w:sz w:val="24"/>
        </w:rPr>
      </w:pPr>
      <w:r w:rsidRPr="000F7F5B">
        <w:rPr>
          <w:rFonts w:ascii="Calibri" w:hAnsi="Calibri" w:cs="Calibri"/>
          <w:sz w:val="24"/>
        </w:rPr>
        <w:t>En efecto, las reglas de cuantificación de la “tarifa por generación” en inmuebles de uso residencial vulneran el mandato legal de distribuir los costes en función de la generación de residuos por los siguientes motivos</w:t>
      </w:r>
      <w:r w:rsidR="00123F2B" w:rsidRPr="000F7F5B">
        <w:rPr>
          <w:rFonts w:ascii="Calibri" w:hAnsi="Calibri" w:cs="Calibri"/>
          <w:sz w:val="24"/>
        </w:rPr>
        <w:t xml:space="preserve">: </w:t>
      </w:r>
    </w:p>
    <w:p w14:paraId="6D27D3F1" w14:textId="77777777" w:rsidR="00123F2B" w:rsidRPr="005B16AB" w:rsidRDefault="00123F2B" w:rsidP="005B16AB">
      <w:pPr>
        <w:spacing w:line="360" w:lineRule="auto"/>
        <w:ind w:firstLine="708"/>
        <w:jc w:val="both"/>
        <w:rPr>
          <w:rFonts w:ascii="Arial" w:hAnsi="Arial"/>
          <w:sz w:val="24"/>
        </w:rPr>
      </w:pPr>
    </w:p>
    <w:p w14:paraId="30C218BD" w14:textId="35AF2F1E" w:rsidR="00E55893" w:rsidRPr="000F7F5B" w:rsidRDefault="005B16AB" w:rsidP="00566428">
      <w:pPr>
        <w:pStyle w:val="Prrafodelista"/>
        <w:numPr>
          <w:ilvl w:val="0"/>
          <w:numId w:val="7"/>
        </w:numPr>
        <w:spacing w:line="360" w:lineRule="auto"/>
        <w:jc w:val="both"/>
        <w:rPr>
          <w:rFonts w:ascii="Calibri" w:hAnsi="Calibri" w:cs="Calibri"/>
          <w:sz w:val="24"/>
        </w:rPr>
      </w:pPr>
      <w:r w:rsidRPr="00566428">
        <w:rPr>
          <w:rFonts w:ascii="Arial" w:hAnsi="Arial"/>
          <w:b/>
          <w:bCs/>
          <w:sz w:val="24"/>
        </w:rPr>
        <w:t>Por desconsiderar el número de personas que viven en cada inmueble</w:t>
      </w:r>
      <w:r w:rsidRPr="00566428">
        <w:rPr>
          <w:rFonts w:ascii="Arial" w:hAnsi="Arial"/>
          <w:sz w:val="24"/>
        </w:rPr>
        <w:t xml:space="preserve">. </w:t>
      </w:r>
      <w:r w:rsidRPr="000F7F5B">
        <w:rPr>
          <w:rFonts w:ascii="Calibri" w:hAnsi="Calibri" w:cs="Calibri"/>
          <w:sz w:val="24"/>
        </w:rPr>
        <w:t>El artículo 10 de la OF establece los criterios de determinación de la “tarifa por generación”</w:t>
      </w:r>
      <w:r w:rsidR="003F787F" w:rsidRPr="000F7F5B">
        <w:rPr>
          <w:rFonts w:ascii="Calibri" w:hAnsi="Calibri" w:cs="Calibri"/>
          <w:sz w:val="24"/>
        </w:rPr>
        <w:t>, en la que se</w:t>
      </w:r>
      <w:r w:rsidR="00151A53" w:rsidRPr="000F7F5B">
        <w:rPr>
          <w:rFonts w:ascii="Calibri" w:hAnsi="Calibri" w:cs="Calibri"/>
          <w:sz w:val="24"/>
        </w:rPr>
        <w:t xml:space="preserve"> establecen</w:t>
      </w:r>
      <w:r w:rsidRPr="000F7F5B">
        <w:rPr>
          <w:rFonts w:ascii="Calibri" w:hAnsi="Calibri" w:cs="Calibri"/>
          <w:sz w:val="24"/>
        </w:rPr>
        <w:t xml:space="preserve"> una graduación de cuotas en función de los residuos generados por cada contribuyente, </w:t>
      </w:r>
      <w:r w:rsidR="00151A53" w:rsidRPr="000F7F5B">
        <w:rPr>
          <w:rFonts w:ascii="Calibri" w:hAnsi="Calibri" w:cs="Calibri"/>
          <w:sz w:val="24"/>
        </w:rPr>
        <w:t>(</w:t>
      </w:r>
      <w:r w:rsidR="009268BA" w:rsidRPr="000F7F5B">
        <w:rPr>
          <w:rFonts w:ascii="Calibri" w:hAnsi="Calibri" w:cs="Calibri"/>
          <w:i/>
          <w:iCs/>
          <w:sz w:val="24"/>
        </w:rPr>
        <w:t>«</w:t>
      </w:r>
      <w:r w:rsidRPr="000F7F5B">
        <w:rPr>
          <w:rFonts w:ascii="Calibri" w:hAnsi="Calibri" w:cs="Calibri"/>
          <w:i/>
          <w:iCs/>
          <w:sz w:val="24"/>
        </w:rPr>
        <w:t>en función de la cantidad de residuos generados, por persona y año, medida en kilos, en el barrio en el que se ubica, de acuerdo con lo dispuesto en el Anexo A.2</w:t>
      </w:r>
      <w:r w:rsidR="00EE12D2" w:rsidRPr="000F7F5B">
        <w:rPr>
          <w:rFonts w:ascii="Calibri" w:hAnsi="Calibri" w:cs="Calibri"/>
          <w:i/>
          <w:iCs/>
          <w:sz w:val="24"/>
        </w:rPr>
        <w:t>»</w:t>
      </w:r>
      <w:r w:rsidR="00151A53" w:rsidRPr="000F7F5B">
        <w:rPr>
          <w:rFonts w:ascii="Calibri" w:hAnsi="Calibri" w:cs="Calibri"/>
          <w:i/>
          <w:iCs/>
          <w:sz w:val="24"/>
        </w:rPr>
        <w:t>)</w:t>
      </w:r>
      <w:r w:rsidRPr="000F7F5B">
        <w:rPr>
          <w:rFonts w:ascii="Calibri" w:hAnsi="Calibri" w:cs="Calibri"/>
          <w:i/>
          <w:iCs/>
          <w:sz w:val="24"/>
        </w:rPr>
        <w:t>,</w:t>
      </w:r>
      <w:r w:rsidRPr="000F7F5B">
        <w:rPr>
          <w:rFonts w:ascii="Calibri" w:hAnsi="Calibri" w:cs="Calibri"/>
          <w:sz w:val="24"/>
        </w:rPr>
        <w:t xml:space="preserve"> y a dicha magnitud se le aplicará el denominado “coeficiente de calidad”, que </w:t>
      </w:r>
      <w:r w:rsidR="00CB5DE4" w:rsidRPr="000F7F5B">
        <w:rPr>
          <w:rFonts w:ascii="Calibri" w:hAnsi="Calibri" w:cs="Calibri"/>
          <w:i/>
          <w:iCs/>
          <w:sz w:val="24"/>
        </w:rPr>
        <w:t>«</w:t>
      </w:r>
      <w:r w:rsidRPr="000F7F5B">
        <w:rPr>
          <w:rFonts w:ascii="Calibri" w:hAnsi="Calibri" w:cs="Calibri"/>
          <w:i/>
          <w:iCs/>
          <w:sz w:val="24"/>
        </w:rPr>
        <w:t>será el que corresponda, según el barrio en el que se ubique el inmueble, de los establecidos en el Anexo A.3</w:t>
      </w:r>
      <w:r w:rsidR="00CB5DE4" w:rsidRPr="000F7F5B">
        <w:rPr>
          <w:rFonts w:ascii="Calibri" w:hAnsi="Calibri" w:cs="Calibri"/>
          <w:i/>
          <w:iCs/>
          <w:sz w:val="24"/>
        </w:rPr>
        <w:t>»</w:t>
      </w:r>
      <w:r w:rsidRPr="000F7F5B">
        <w:rPr>
          <w:rFonts w:ascii="Calibri" w:hAnsi="Calibri" w:cs="Calibri"/>
          <w:sz w:val="24"/>
        </w:rPr>
        <w:t>.</w:t>
      </w:r>
      <w:r w:rsidR="00E55893" w:rsidRPr="000F7F5B">
        <w:rPr>
          <w:rFonts w:ascii="Calibri" w:hAnsi="Calibri" w:cs="Calibri"/>
          <w:sz w:val="24"/>
        </w:rPr>
        <w:t xml:space="preserve"> </w:t>
      </w:r>
    </w:p>
    <w:p w14:paraId="1DDD6EDC" w14:textId="329A65D9" w:rsidR="00217902" w:rsidRPr="000F7F5B" w:rsidRDefault="00E55893" w:rsidP="00E55893">
      <w:pPr>
        <w:pStyle w:val="Prrafodelista"/>
        <w:spacing w:line="360" w:lineRule="auto"/>
        <w:jc w:val="both"/>
        <w:rPr>
          <w:rFonts w:ascii="Calibri" w:hAnsi="Calibri" w:cs="Calibri"/>
          <w:sz w:val="24"/>
        </w:rPr>
      </w:pPr>
      <w:r w:rsidRPr="000F7F5B">
        <w:rPr>
          <w:rFonts w:ascii="Calibri" w:hAnsi="Calibri" w:cs="Calibri"/>
          <w:sz w:val="24"/>
        </w:rPr>
        <w:t xml:space="preserve">Pero lo cierto es que esos dos criterios de cuantificación de la tarifa por generación </w:t>
      </w:r>
      <w:r w:rsidR="00B4234F" w:rsidRPr="000F7F5B">
        <w:rPr>
          <w:rFonts w:ascii="Calibri" w:hAnsi="Calibri" w:cs="Calibri"/>
          <w:sz w:val="24"/>
        </w:rPr>
        <w:t xml:space="preserve">no </w:t>
      </w:r>
      <w:r w:rsidRPr="000F7F5B">
        <w:rPr>
          <w:rFonts w:ascii="Calibri" w:hAnsi="Calibri" w:cs="Calibri"/>
          <w:sz w:val="24"/>
        </w:rPr>
        <w:t>están</w:t>
      </w:r>
      <w:r w:rsidR="00B4234F" w:rsidRPr="000F7F5B">
        <w:rPr>
          <w:rFonts w:ascii="Calibri" w:hAnsi="Calibri" w:cs="Calibri"/>
          <w:sz w:val="24"/>
        </w:rPr>
        <w:t xml:space="preserve"> debidamente </w:t>
      </w:r>
      <w:r w:rsidRPr="000F7F5B">
        <w:rPr>
          <w:rFonts w:ascii="Calibri" w:hAnsi="Calibri" w:cs="Calibri"/>
          <w:sz w:val="24"/>
        </w:rPr>
        <w:t xml:space="preserve">preestablecidos en </w:t>
      </w:r>
      <w:r w:rsidR="00081C60" w:rsidRPr="000F7F5B">
        <w:rPr>
          <w:rFonts w:ascii="Calibri" w:hAnsi="Calibri" w:cs="Calibri"/>
          <w:sz w:val="24"/>
        </w:rPr>
        <w:t xml:space="preserve">la </w:t>
      </w:r>
      <w:r w:rsidR="00B4234F" w:rsidRPr="000F7F5B">
        <w:rPr>
          <w:rFonts w:ascii="Calibri" w:hAnsi="Calibri" w:cs="Calibri"/>
          <w:sz w:val="24"/>
        </w:rPr>
        <w:t xml:space="preserve">Ordenanza Fiscal, sino en la </w:t>
      </w:r>
      <w:r w:rsidR="00081C60" w:rsidRPr="000F7F5B">
        <w:rPr>
          <w:rFonts w:ascii="Calibri" w:hAnsi="Calibri" w:cs="Calibri"/>
          <w:sz w:val="24"/>
        </w:rPr>
        <w:t>Resolución de la Directora de la Agencia Tributaria de Madrid de 27/03/2025,</w:t>
      </w:r>
      <w:r w:rsidRPr="000F7F5B">
        <w:rPr>
          <w:rFonts w:ascii="Calibri" w:hAnsi="Calibri" w:cs="Calibri"/>
          <w:sz w:val="24"/>
        </w:rPr>
        <w:t xml:space="preserve"> por referencia a los barrios o distritos de Madrid</w:t>
      </w:r>
      <w:r w:rsidR="003F0E2A" w:rsidRPr="000F7F5B">
        <w:rPr>
          <w:rFonts w:ascii="Calibri" w:hAnsi="Calibri" w:cs="Calibri"/>
          <w:sz w:val="24"/>
        </w:rPr>
        <w:t>. Ello determina</w:t>
      </w:r>
      <w:r w:rsidRPr="000F7F5B">
        <w:rPr>
          <w:rFonts w:ascii="Calibri" w:hAnsi="Calibri" w:cs="Calibri"/>
          <w:sz w:val="24"/>
        </w:rPr>
        <w:t xml:space="preserve"> que resulta totalmente irrelevante el número real de empadronados en cada vivienda, así como también resulta irrelevante el volumen de residuos generado por cada inmueble, y el compromiso del contribuyente por discriminar los residuos.</w:t>
      </w:r>
      <w:r w:rsidR="00081C60" w:rsidRPr="000F7F5B">
        <w:rPr>
          <w:rFonts w:ascii="Calibri" w:hAnsi="Calibri" w:cs="Calibri"/>
          <w:sz w:val="24"/>
        </w:rPr>
        <w:t xml:space="preserve"> </w:t>
      </w:r>
    </w:p>
    <w:p w14:paraId="0BE4D39C" w14:textId="06937D46" w:rsidR="00281524" w:rsidRPr="000F7F5B" w:rsidRDefault="00081C60" w:rsidP="00281524">
      <w:pPr>
        <w:pStyle w:val="Prrafodelista"/>
        <w:spacing w:line="360" w:lineRule="auto"/>
        <w:jc w:val="both"/>
        <w:rPr>
          <w:rFonts w:ascii="Calibri" w:hAnsi="Calibri" w:cs="Calibri"/>
          <w:sz w:val="24"/>
        </w:rPr>
      </w:pPr>
      <w:r w:rsidRPr="000F7F5B">
        <w:rPr>
          <w:rFonts w:ascii="Calibri" w:hAnsi="Calibri" w:cs="Calibri"/>
          <w:sz w:val="24"/>
        </w:rPr>
        <w:lastRenderedPageBreak/>
        <w:t>En efecto, la OF, en lugar de realizar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w:t>
      </w:r>
      <w:r w:rsidR="00217902" w:rsidRPr="000F7F5B">
        <w:rPr>
          <w:rFonts w:ascii="Calibri" w:hAnsi="Calibri" w:cs="Calibri"/>
          <w:sz w:val="24"/>
        </w:rPr>
        <w:t>. Así se desprende de la</w:t>
      </w:r>
      <w:r w:rsidR="00281524" w:rsidRPr="000F7F5B">
        <w:rPr>
          <w:rFonts w:ascii="Calibri" w:hAnsi="Calibri" w:cs="Calibri"/>
          <w:sz w:val="24"/>
        </w:rPr>
        <w:t xml:space="preserve"> Resolución de la Directora de la Agencia Tributaria de Madrid de 27/03/2025. </w:t>
      </w:r>
    </w:p>
    <w:p w14:paraId="0FF4972C" w14:textId="77777777" w:rsidR="00281524" w:rsidRPr="000F7F5B" w:rsidRDefault="00281524" w:rsidP="00281524">
      <w:pPr>
        <w:pStyle w:val="Prrafodelista"/>
        <w:spacing w:line="360" w:lineRule="auto"/>
        <w:jc w:val="both"/>
        <w:rPr>
          <w:rFonts w:ascii="Calibri" w:hAnsi="Calibri" w:cs="Calibri"/>
          <w:sz w:val="24"/>
        </w:rPr>
      </w:pPr>
      <w:r w:rsidRPr="000F7F5B">
        <w:rPr>
          <w:rFonts w:ascii="Calibri" w:hAnsi="Calibri" w:cs="Calibri"/>
          <w:sz w:val="24"/>
        </w:rPr>
        <w:t xml:space="preserve">Por tanto, el número de empadronados en cada vivienda no es relevante para determinar la cuota, porque pagará lo mismo una vivienda con un único empadronado, que otra vivienda del mismo barrio con nueve personas empadronadas, porque a todos los inmuebles de un mismo barrio se les aplica la misma tarifa, ya que tienen asignados el mismo número de empadronados. </w:t>
      </w:r>
    </w:p>
    <w:p w14:paraId="73F03554" w14:textId="77777777" w:rsidR="00281524" w:rsidRPr="000F7F5B" w:rsidRDefault="00281524" w:rsidP="00281524">
      <w:pPr>
        <w:spacing w:line="360" w:lineRule="auto"/>
        <w:jc w:val="both"/>
        <w:rPr>
          <w:rFonts w:ascii="Calibri" w:hAnsi="Calibri" w:cs="Calibri"/>
          <w:sz w:val="24"/>
        </w:rPr>
      </w:pPr>
    </w:p>
    <w:p w14:paraId="74A8BFDA" w14:textId="773B5552" w:rsidR="00A73E33" w:rsidRPr="000F7F5B" w:rsidRDefault="00281524" w:rsidP="00AF5F75">
      <w:pPr>
        <w:pStyle w:val="Prrafodelista"/>
        <w:numPr>
          <w:ilvl w:val="0"/>
          <w:numId w:val="7"/>
        </w:numPr>
        <w:spacing w:line="360" w:lineRule="auto"/>
        <w:jc w:val="both"/>
        <w:rPr>
          <w:rFonts w:ascii="Calibri" w:hAnsi="Calibri" w:cs="Calibri"/>
          <w:sz w:val="24"/>
        </w:rPr>
      </w:pPr>
      <w:r w:rsidRPr="00AF5F75">
        <w:rPr>
          <w:rFonts w:ascii="Arial" w:hAnsi="Arial"/>
          <w:b/>
          <w:bCs/>
          <w:sz w:val="24"/>
        </w:rPr>
        <w:t>Por desconsiderar la actuación de cada contribuyente en la separación de residuos.</w:t>
      </w:r>
      <w:r w:rsidRPr="00AF5F75">
        <w:rPr>
          <w:rFonts w:ascii="Arial" w:hAnsi="Arial"/>
          <w:sz w:val="24"/>
        </w:rPr>
        <w:t xml:space="preserve"> </w:t>
      </w:r>
      <w:r w:rsidRPr="000F7F5B">
        <w:rPr>
          <w:rFonts w:ascii="Calibri" w:hAnsi="Calibri" w:cs="Calibri"/>
          <w:sz w:val="24"/>
        </w:rPr>
        <w:t>El artículo 10 de la OF establece este segundo criterio de cuantificación de la “tarifa por generación”</w:t>
      </w:r>
      <w:r w:rsidR="00CE631D" w:rsidRPr="000F7F5B">
        <w:rPr>
          <w:rFonts w:ascii="Calibri" w:hAnsi="Calibri" w:cs="Calibri"/>
          <w:sz w:val="24"/>
        </w:rPr>
        <w:t xml:space="preserve">, al aplicarse un </w:t>
      </w:r>
      <w:r w:rsidR="000B785E" w:rsidRPr="000F7F5B">
        <w:rPr>
          <w:rFonts w:ascii="Calibri" w:hAnsi="Calibri" w:cs="Calibri"/>
          <w:sz w:val="24"/>
        </w:rPr>
        <w:t>“Coeficiente de calidad en la separación”</w:t>
      </w:r>
      <w:r w:rsidRPr="000F7F5B">
        <w:rPr>
          <w:rFonts w:ascii="Calibri" w:hAnsi="Calibri" w:cs="Calibri"/>
          <w:sz w:val="24"/>
        </w:rPr>
        <w:t xml:space="preserve">, pero también está preestablecido en </w:t>
      </w:r>
      <w:r w:rsidR="00E432DC" w:rsidRPr="000F7F5B">
        <w:rPr>
          <w:rFonts w:ascii="Calibri" w:hAnsi="Calibri" w:cs="Calibri"/>
          <w:sz w:val="24"/>
        </w:rPr>
        <w:t xml:space="preserve">la Resolución de la Directora de la Agencia Tributaria de Madrid de 27/03/2025, </w:t>
      </w:r>
      <w:r w:rsidRPr="000F7F5B">
        <w:rPr>
          <w:rFonts w:ascii="Calibri" w:hAnsi="Calibri" w:cs="Calibri"/>
          <w:sz w:val="24"/>
        </w:rPr>
        <w:t>por referencia a los barrios o distritos y, por tanto, prescinde de la actuación individual del contribuyente</w:t>
      </w:r>
      <w:r w:rsidR="00A73E33" w:rsidRPr="000F7F5B">
        <w:rPr>
          <w:rFonts w:ascii="Calibri" w:hAnsi="Calibri" w:cs="Calibri"/>
          <w:sz w:val="24"/>
        </w:rPr>
        <w:t xml:space="preserve">. </w:t>
      </w:r>
    </w:p>
    <w:p w14:paraId="71EAC254" w14:textId="69657790" w:rsidR="005B16AB" w:rsidRPr="000F7F5B" w:rsidRDefault="00A73E33" w:rsidP="00A73E33">
      <w:pPr>
        <w:pStyle w:val="Prrafodelista"/>
        <w:spacing w:line="360" w:lineRule="auto"/>
        <w:jc w:val="both"/>
        <w:rPr>
          <w:rFonts w:ascii="Calibri" w:hAnsi="Calibri" w:cs="Calibri"/>
          <w:sz w:val="24"/>
        </w:rPr>
      </w:pPr>
      <w:r w:rsidRPr="000F7F5B">
        <w:rPr>
          <w:rFonts w:ascii="Calibri" w:hAnsi="Calibri" w:cs="Calibri"/>
          <w:sz w:val="24"/>
        </w:rPr>
        <w:t>Por tanto, 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14:paraId="2D74730E" w14:textId="02DD49BF" w:rsidR="00602C71" w:rsidRPr="000F7F5B" w:rsidRDefault="00602C71" w:rsidP="00F74276">
      <w:pPr>
        <w:pStyle w:val="Prrafodelista"/>
        <w:spacing w:line="360" w:lineRule="auto"/>
        <w:jc w:val="both"/>
        <w:rPr>
          <w:rFonts w:ascii="Calibri" w:hAnsi="Calibri" w:cs="Calibri"/>
          <w:sz w:val="24"/>
        </w:rPr>
      </w:pPr>
      <w:r w:rsidRPr="000F7F5B">
        <w:rPr>
          <w:rFonts w:ascii="Calibri" w:hAnsi="Calibri" w:cs="Calibri"/>
          <w:sz w:val="24"/>
        </w:rPr>
        <w:t>Ello supone</w:t>
      </w:r>
      <w:r w:rsidR="009E7ADD" w:rsidRPr="000F7F5B">
        <w:rPr>
          <w:rFonts w:ascii="Calibri" w:hAnsi="Calibri" w:cs="Calibri"/>
          <w:sz w:val="24"/>
        </w:rPr>
        <w:t>, en la práctica, que la cuantificación de la tarifa por generación</w:t>
      </w:r>
      <w:r w:rsidR="00A86791" w:rsidRPr="000F7F5B">
        <w:rPr>
          <w:rFonts w:ascii="Calibri" w:hAnsi="Calibri" w:cs="Calibri"/>
          <w:sz w:val="24"/>
        </w:rPr>
        <w:t xml:space="preserve"> y su corrección por </w:t>
      </w:r>
      <w:r w:rsidR="00A12C71" w:rsidRPr="000F7F5B">
        <w:rPr>
          <w:rFonts w:ascii="Calibri" w:hAnsi="Calibri" w:cs="Calibri"/>
          <w:sz w:val="24"/>
        </w:rPr>
        <w:t>el coeficiente</w:t>
      </w:r>
      <w:r w:rsidR="005F7F58" w:rsidRPr="000F7F5B">
        <w:rPr>
          <w:rFonts w:ascii="Calibri" w:hAnsi="Calibri" w:cs="Calibri"/>
          <w:sz w:val="24"/>
        </w:rPr>
        <w:t xml:space="preserve"> de calidad </w:t>
      </w:r>
      <w:r w:rsidR="00770161" w:rsidRPr="000F7F5B">
        <w:rPr>
          <w:rFonts w:ascii="Calibri" w:hAnsi="Calibri" w:cs="Calibri"/>
          <w:sz w:val="24"/>
        </w:rPr>
        <w:t>en la separación de residuos (CCS)</w:t>
      </w:r>
      <w:r w:rsidR="009E7ADD" w:rsidRPr="000F7F5B">
        <w:rPr>
          <w:rFonts w:ascii="Calibri" w:hAnsi="Calibri" w:cs="Calibri"/>
          <w:sz w:val="24"/>
        </w:rPr>
        <w:t xml:space="preserve"> </w:t>
      </w:r>
      <w:r w:rsidR="00A86791" w:rsidRPr="000F7F5B">
        <w:rPr>
          <w:rFonts w:ascii="Calibri" w:hAnsi="Calibri" w:cs="Calibri"/>
          <w:sz w:val="24"/>
        </w:rPr>
        <w:t>comporta un evidente desincentivo al compromiso vecinal</w:t>
      </w:r>
      <w:r w:rsidR="00770161" w:rsidRPr="000F7F5B">
        <w:rPr>
          <w:rFonts w:ascii="Calibri" w:hAnsi="Calibri" w:cs="Calibri"/>
          <w:sz w:val="24"/>
        </w:rPr>
        <w:t xml:space="preserve">, pues ambos </w:t>
      </w:r>
      <w:r w:rsidR="00A12C71" w:rsidRPr="000F7F5B">
        <w:rPr>
          <w:rFonts w:ascii="Calibri" w:hAnsi="Calibri" w:cs="Calibri"/>
          <w:sz w:val="24"/>
        </w:rPr>
        <w:t xml:space="preserve">parámetros </w:t>
      </w:r>
      <w:r w:rsidR="00A86791" w:rsidRPr="000F7F5B">
        <w:rPr>
          <w:rFonts w:ascii="Calibri" w:hAnsi="Calibri" w:cs="Calibri"/>
          <w:sz w:val="24"/>
        </w:rPr>
        <w:t>se calculan a partir de medias por barrios</w:t>
      </w:r>
      <w:r w:rsidR="00A12C71" w:rsidRPr="000F7F5B">
        <w:rPr>
          <w:rFonts w:ascii="Calibri" w:hAnsi="Calibri" w:cs="Calibri"/>
          <w:sz w:val="24"/>
        </w:rPr>
        <w:t xml:space="preserve"> </w:t>
      </w:r>
      <w:r w:rsidR="00A86791" w:rsidRPr="000F7F5B">
        <w:rPr>
          <w:rFonts w:ascii="Calibri" w:hAnsi="Calibri" w:cs="Calibri"/>
          <w:sz w:val="24"/>
        </w:rPr>
        <w:t>administrativos completos, asumiendo que todas las viviendas generan la misma cantidad de</w:t>
      </w:r>
      <w:r w:rsidR="00A12C71" w:rsidRPr="000F7F5B">
        <w:rPr>
          <w:rFonts w:ascii="Calibri" w:hAnsi="Calibri" w:cs="Calibri"/>
          <w:sz w:val="24"/>
        </w:rPr>
        <w:t xml:space="preserve"> </w:t>
      </w:r>
      <w:r w:rsidR="00A86791" w:rsidRPr="000F7F5B">
        <w:rPr>
          <w:rFonts w:ascii="Calibri" w:hAnsi="Calibri" w:cs="Calibri"/>
          <w:sz w:val="24"/>
        </w:rPr>
        <w:t>residuos y con la misma calidad de separación. E</w:t>
      </w:r>
      <w:r w:rsidR="007E45F9" w:rsidRPr="000F7F5B">
        <w:rPr>
          <w:rFonts w:ascii="Calibri" w:hAnsi="Calibri" w:cs="Calibri"/>
          <w:sz w:val="24"/>
        </w:rPr>
        <w:t>llo, como decimos,</w:t>
      </w:r>
      <w:r w:rsidR="00A86791" w:rsidRPr="000F7F5B">
        <w:rPr>
          <w:rFonts w:ascii="Calibri" w:hAnsi="Calibri" w:cs="Calibri"/>
          <w:sz w:val="24"/>
        </w:rPr>
        <w:t xml:space="preserve"> desincentiva a las personas y familias</w:t>
      </w:r>
      <w:r w:rsidR="00A12C71" w:rsidRPr="000F7F5B">
        <w:rPr>
          <w:rFonts w:ascii="Calibri" w:hAnsi="Calibri" w:cs="Calibri"/>
          <w:sz w:val="24"/>
        </w:rPr>
        <w:t xml:space="preserve"> </w:t>
      </w:r>
      <w:r w:rsidR="00A86791" w:rsidRPr="000F7F5B">
        <w:rPr>
          <w:rFonts w:ascii="Calibri" w:hAnsi="Calibri" w:cs="Calibri"/>
          <w:sz w:val="24"/>
        </w:rPr>
        <w:t>comprometidas con la reducción y correcta separación de residuos, al no valorar ni premiar sus</w:t>
      </w:r>
      <w:r w:rsidR="00167963" w:rsidRPr="000F7F5B">
        <w:rPr>
          <w:rFonts w:ascii="Calibri" w:hAnsi="Calibri" w:cs="Calibri"/>
          <w:sz w:val="24"/>
        </w:rPr>
        <w:t xml:space="preserve"> </w:t>
      </w:r>
      <w:r w:rsidR="00A86791" w:rsidRPr="000F7F5B">
        <w:rPr>
          <w:rFonts w:ascii="Calibri" w:hAnsi="Calibri" w:cs="Calibri"/>
          <w:sz w:val="24"/>
        </w:rPr>
        <w:t>esfuerzos, y genera una percepción de inequidad.</w:t>
      </w:r>
      <w:r w:rsidR="00F74276" w:rsidRPr="000F7F5B">
        <w:rPr>
          <w:rFonts w:ascii="Calibri" w:hAnsi="Calibri" w:cs="Calibri"/>
          <w:sz w:val="24"/>
        </w:rPr>
        <w:t xml:space="preserve"> En </w:t>
      </w:r>
      <w:r w:rsidR="00F74276" w:rsidRPr="000F7F5B">
        <w:rPr>
          <w:rFonts w:ascii="Calibri" w:hAnsi="Calibri" w:cs="Calibri"/>
          <w:sz w:val="24"/>
        </w:rPr>
        <w:lastRenderedPageBreak/>
        <w:t>efecto, la cuantificación de la tasa penaliza a quienes gestionan adecuadamente sus residuos y beneficia a quienes no lo hacen, planteando un pago uniforme (“a escote”) que no refleja las diferencias reales entre viviendas. Esta situación es</w:t>
      </w:r>
      <w:r w:rsidR="00C10473" w:rsidRPr="000F7F5B">
        <w:rPr>
          <w:rFonts w:ascii="Calibri" w:hAnsi="Calibri" w:cs="Calibri"/>
          <w:sz w:val="24"/>
        </w:rPr>
        <w:t xml:space="preserve"> </w:t>
      </w:r>
      <w:r w:rsidR="00F74276" w:rsidRPr="000F7F5B">
        <w:rPr>
          <w:rFonts w:ascii="Calibri" w:hAnsi="Calibri" w:cs="Calibri"/>
          <w:sz w:val="24"/>
        </w:rPr>
        <w:t xml:space="preserve">particularmente injusta en </w:t>
      </w:r>
      <w:r w:rsidR="00C10473" w:rsidRPr="000F7F5B">
        <w:rPr>
          <w:rFonts w:ascii="Calibri" w:hAnsi="Calibri" w:cs="Calibri"/>
          <w:sz w:val="24"/>
        </w:rPr>
        <w:t xml:space="preserve">las </w:t>
      </w:r>
      <w:r w:rsidR="00206E97" w:rsidRPr="000F7F5B">
        <w:rPr>
          <w:rFonts w:ascii="Calibri" w:hAnsi="Calibri" w:cs="Calibri"/>
          <w:sz w:val="24"/>
        </w:rPr>
        <w:t>viviendas</w:t>
      </w:r>
      <w:r w:rsidR="00C10473" w:rsidRPr="000F7F5B">
        <w:rPr>
          <w:rFonts w:ascii="Calibri" w:hAnsi="Calibri" w:cs="Calibri"/>
          <w:sz w:val="24"/>
        </w:rPr>
        <w:t xml:space="preserve"> </w:t>
      </w:r>
      <w:r w:rsidR="00F74276" w:rsidRPr="000F7F5B">
        <w:rPr>
          <w:rFonts w:ascii="Calibri" w:hAnsi="Calibri" w:cs="Calibri"/>
          <w:sz w:val="24"/>
        </w:rPr>
        <w:t xml:space="preserve">con altas </w:t>
      </w:r>
      <w:r w:rsidR="00C10473" w:rsidRPr="000F7F5B">
        <w:rPr>
          <w:rFonts w:ascii="Calibri" w:hAnsi="Calibri" w:cs="Calibri"/>
          <w:sz w:val="24"/>
        </w:rPr>
        <w:t>tasas</w:t>
      </w:r>
      <w:r w:rsidR="00F74276" w:rsidRPr="000F7F5B">
        <w:rPr>
          <w:rFonts w:ascii="Calibri" w:hAnsi="Calibri" w:cs="Calibri"/>
          <w:sz w:val="24"/>
        </w:rPr>
        <w:t xml:space="preserve"> de </w:t>
      </w:r>
      <w:r w:rsidR="00DB0FC7" w:rsidRPr="000F7F5B">
        <w:rPr>
          <w:rFonts w:ascii="Calibri" w:hAnsi="Calibri" w:cs="Calibri"/>
          <w:sz w:val="24"/>
        </w:rPr>
        <w:t>separación</w:t>
      </w:r>
      <w:r w:rsidR="00F74276" w:rsidRPr="000F7F5B">
        <w:rPr>
          <w:rFonts w:ascii="Calibri" w:hAnsi="Calibri" w:cs="Calibri"/>
          <w:sz w:val="24"/>
        </w:rPr>
        <w:t xml:space="preserve"> de residuos, donde las</w:t>
      </w:r>
      <w:r w:rsidR="00206E97" w:rsidRPr="000F7F5B">
        <w:rPr>
          <w:rFonts w:ascii="Calibri" w:hAnsi="Calibri" w:cs="Calibri"/>
          <w:sz w:val="24"/>
        </w:rPr>
        <w:t xml:space="preserve"> </w:t>
      </w:r>
      <w:r w:rsidR="00F74276" w:rsidRPr="000F7F5B">
        <w:rPr>
          <w:rFonts w:ascii="Calibri" w:hAnsi="Calibri" w:cs="Calibri"/>
          <w:sz w:val="24"/>
        </w:rPr>
        <w:t>familias más responsables terminan pagando proporcionalmente más que las menos</w:t>
      </w:r>
      <w:r w:rsidR="00206E97" w:rsidRPr="000F7F5B">
        <w:rPr>
          <w:rFonts w:ascii="Calibri" w:hAnsi="Calibri" w:cs="Calibri"/>
          <w:sz w:val="24"/>
        </w:rPr>
        <w:t xml:space="preserve"> </w:t>
      </w:r>
      <w:r w:rsidR="00F74276" w:rsidRPr="000F7F5B">
        <w:rPr>
          <w:rFonts w:ascii="Calibri" w:hAnsi="Calibri" w:cs="Calibri"/>
          <w:sz w:val="24"/>
        </w:rPr>
        <w:t>responsables.</w:t>
      </w:r>
      <w:r w:rsidR="00156660" w:rsidRPr="000F7F5B">
        <w:rPr>
          <w:rFonts w:ascii="Calibri" w:hAnsi="Calibri" w:cs="Calibri"/>
          <w:sz w:val="24"/>
        </w:rPr>
        <w:t xml:space="preserve"> Y es que la tasa no está diseñada para servir al propósito de reciclar ni separar residuos. Con la nueva tasa, el ciudadano va a verse desincentivado a ser él mismo el que proceda a la clasificación de la basura y a su reciclado efectivo.</w:t>
      </w:r>
    </w:p>
    <w:p w14:paraId="562E0C39" w14:textId="77777777" w:rsidR="005B16AB" w:rsidRPr="000F7F5B" w:rsidRDefault="005B16AB" w:rsidP="005B16AB">
      <w:pPr>
        <w:spacing w:line="360" w:lineRule="auto"/>
        <w:ind w:firstLine="708"/>
        <w:jc w:val="both"/>
        <w:rPr>
          <w:rFonts w:ascii="Calibri" w:hAnsi="Calibri" w:cs="Calibri"/>
          <w:sz w:val="24"/>
        </w:rPr>
      </w:pPr>
    </w:p>
    <w:p w14:paraId="134E1033" w14:textId="521EA66D" w:rsidR="00A92EE1" w:rsidRPr="000F7F5B" w:rsidRDefault="000F7F5B" w:rsidP="00A92EE1">
      <w:pPr>
        <w:spacing w:line="360" w:lineRule="auto"/>
        <w:ind w:firstLine="708"/>
        <w:jc w:val="both"/>
        <w:rPr>
          <w:rFonts w:ascii="Arial" w:hAnsi="Arial"/>
          <w:b/>
          <w:sz w:val="24"/>
        </w:rPr>
      </w:pPr>
      <w:r w:rsidRPr="000F7F5B">
        <w:rPr>
          <w:rFonts w:ascii="Arial" w:hAnsi="Arial"/>
          <w:b/>
          <w:sz w:val="24"/>
        </w:rPr>
        <w:t>POR TODO LO EXPUESTO.</w:t>
      </w:r>
    </w:p>
    <w:p w14:paraId="08CD2106" w14:textId="77777777" w:rsidR="00EA41D8" w:rsidRDefault="00EA41D8">
      <w:pPr>
        <w:spacing w:line="360" w:lineRule="auto"/>
        <w:jc w:val="both"/>
        <w:rPr>
          <w:rFonts w:ascii="Arial" w:hAnsi="Arial"/>
          <w:sz w:val="24"/>
        </w:rPr>
      </w:pPr>
    </w:p>
    <w:p w14:paraId="4078A425" w14:textId="0AB296C1" w:rsidR="00E94865" w:rsidRDefault="0002669A">
      <w:pPr>
        <w:spacing w:line="360" w:lineRule="auto"/>
        <w:jc w:val="both"/>
        <w:rPr>
          <w:rFonts w:ascii="Calibri" w:hAnsi="Calibri" w:cs="Calibri"/>
          <w:sz w:val="24"/>
        </w:rPr>
      </w:pPr>
      <w:r>
        <w:rPr>
          <w:rFonts w:ascii="Arial" w:hAnsi="Arial"/>
          <w:b/>
          <w:sz w:val="24"/>
        </w:rPr>
        <w:t>S</w:t>
      </w:r>
      <w:r w:rsidR="004118D8">
        <w:rPr>
          <w:rFonts w:ascii="Arial" w:hAnsi="Arial"/>
          <w:b/>
          <w:sz w:val="24"/>
        </w:rPr>
        <w:t>OLICITO</w:t>
      </w:r>
      <w:r>
        <w:rPr>
          <w:rFonts w:ascii="Arial" w:hAnsi="Arial"/>
          <w:b/>
          <w:sz w:val="24"/>
        </w:rPr>
        <w:t xml:space="preserve"> </w:t>
      </w:r>
      <w:r w:rsidR="004214D6" w:rsidRPr="000F7F5B">
        <w:rPr>
          <w:rFonts w:ascii="Calibri" w:hAnsi="Calibri" w:cs="Calibri"/>
          <w:sz w:val="24"/>
        </w:rPr>
        <w:t>que tenga por interpuesta reclamación económico-administrativa contra la Liquidación de la</w:t>
      </w:r>
      <w:r w:rsidR="009A39D2" w:rsidRPr="000F7F5B">
        <w:rPr>
          <w:rFonts w:ascii="Calibri" w:hAnsi="Calibri" w:cs="Calibri"/>
          <w:sz w:val="24"/>
        </w:rPr>
        <w:t xml:space="preserve"> Tasa por prestación </w:t>
      </w:r>
      <w:r w:rsidR="006C7013" w:rsidRPr="000F7F5B">
        <w:rPr>
          <w:rFonts w:ascii="Calibri" w:hAnsi="Calibri" w:cs="Calibri"/>
          <w:sz w:val="24"/>
        </w:rPr>
        <w:t>del servicio de gestión de residuos</w:t>
      </w:r>
      <w:r w:rsidR="004214D6" w:rsidRPr="000F7F5B">
        <w:rPr>
          <w:rFonts w:ascii="Calibri" w:hAnsi="Calibri" w:cs="Calibri"/>
          <w:sz w:val="24"/>
        </w:rPr>
        <w:t xml:space="preserve"> </w:t>
      </w:r>
      <w:r w:rsidR="00511163" w:rsidRPr="000F7F5B">
        <w:rPr>
          <w:rFonts w:ascii="Calibri" w:hAnsi="Calibri" w:cs="Calibri"/>
          <w:sz w:val="24"/>
        </w:rPr>
        <w:t>de comp</w:t>
      </w:r>
      <w:r w:rsidR="002745CE" w:rsidRPr="000F7F5B">
        <w:rPr>
          <w:rFonts w:ascii="Calibri" w:hAnsi="Calibri" w:cs="Calibri"/>
          <w:sz w:val="24"/>
        </w:rPr>
        <w:t xml:space="preserve">etencia municipal </w:t>
      </w:r>
      <w:r w:rsidR="004214D6" w:rsidRPr="000F7F5B">
        <w:rPr>
          <w:rFonts w:ascii="Calibri" w:hAnsi="Calibri" w:cs="Calibri"/>
          <w:sz w:val="24"/>
        </w:rPr>
        <w:t xml:space="preserve">de la que se ha dejado hecha mención y, previos los trámites legales oportunos, se dicte resolución por la que estimando la citada reclamación, declare </w:t>
      </w:r>
      <w:r w:rsidR="00730E45" w:rsidRPr="000F7F5B">
        <w:rPr>
          <w:rFonts w:ascii="Calibri" w:hAnsi="Calibri" w:cs="Calibri"/>
          <w:sz w:val="24"/>
        </w:rPr>
        <w:t>la</w:t>
      </w:r>
      <w:r w:rsidR="004214D6" w:rsidRPr="000F7F5B">
        <w:rPr>
          <w:rFonts w:ascii="Calibri" w:hAnsi="Calibri" w:cs="Calibri"/>
          <w:sz w:val="24"/>
        </w:rPr>
        <w:t xml:space="preserve"> nulidad radical</w:t>
      </w:r>
      <w:r w:rsidR="00294D9B" w:rsidRPr="000F7F5B">
        <w:rPr>
          <w:rFonts w:ascii="Calibri" w:hAnsi="Calibri" w:cs="Calibri"/>
          <w:sz w:val="24"/>
        </w:rPr>
        <w:t xml:space="preserve"> de la Liquidación</w:t>
      </w:r>
      <w:r w:rsidR="004214D6" w:rsidRPr="000F7F5B">
        <w:rPr>
          <w:rFonts w:ascii="Calibri" w:hAnsi="Calibri" w:cs="Calibri"/>
          <w:sz w:val="24"/>
        </w:rPr>
        <w:t xml:space="preserve"> y ordene la devolución del importe ingresado </w:t>
      </w:r>
      <w:r w:rsidR="00255908" w:rsidRPr="000F7F5B">
        <w:rPr>
          <w:rFonts w:ascii="Calibri" w:hAnsi="Calibri" w:cs="Calibri"/>
          <w:sz w:val="24"/>
        </w:rPr>
        <w:t>en pago de la misma,</w:t>
      </w:r>
      <w:r w:rsidR="00730E45" w:rsidRPr="000F7F5B">
        <w:rPr>
          <w:rFonts w:ascii="Calibri" w:hAnsi="Calibri" w:cs="Calibri"/>
          <w:sz w:val="24"/>
        </w:rPr>
        <w:t xml:space="preserve"> </w:t>
      </w:r>
      <w:r w:rsidR="00344A73" w:rsidRPr="000F7F5B">
        <w:rPr>
          <w:rFonts w:ascii="Calibri" w:hAnsi="Calibri" w:cs="Calibri"/>
          <w:sz w:val="24"/>
        </w:rPr>
        <w:t>incrementándose</w:t>
      </w:r>
      <w:r w:rsidR="002C6903" w:rsidRPr="000F7F5B">
        <w:rPr>
          <w:rFonts w:ascii="Calibri" w:hAnsi="Calibri" w:cs="Calibri"/>
          <w:sz w:val="24"/>
        </w:rPr>
        <w:t xml:space="preserve"> con </w:t>
      </w:r>
      <w:r w:rsidR="00344A73" w:rsidRPr="000F7F5B">
        <w:rPr>
          <w:rFonts w:ascii="Calibri" w:hAnsi="Calibri" w:cs="Calibri"/>
          <w:sz w:val="24"/>
        </w:rPr>
        <w:t>lo</w:t>
      </w:r>
      <w:r w:rsidR="002C6903" w:rsidRPr="000F7F5B">
        <w:rPr>
          <w:rFonts w:ascii="Calibri" w:hAnsi="Calibri" w:cs="Calibri"/>
          <w:sz w:val="24"/>
        </w:rPr>
        <w:t>s interese</w:t>
      </w:r>
      <w:r w:rsidR="00344A73" w:rsidRPr="000F7F5B">
        <w:rPr>
          <w:rFonts w:ascii="Calibri" w:hAnsi="Calibri" w:cs="Calibri"/>
          <w:sz w:val="24"/>
        </w:rPr>
        <w:t>s</w:t>
      </w:r>
      <w:r w:rsidR="002C6903" w:rsidRPr="000F7F5B">
        <w:rPr>
          <w:rFonts w:ascii="Calibri" w:hAnsi="Calibri" w:cs="Calibri"/>
          <w:sz w:val="24"/>
        </w:rPr>
        <w:t xml:space="preserve"> moratorios</w:t>
      </w:r>
      <w:r w:rsidR="001B15C8" w:rsidRPr="000F7F5B">
        <w:rPr>
          <w:rFonts w:ascii="Calibri" w:hAnsi="Calibri" w:cs="Calibri"/>
          <w:sz w:val="24"/>
        </w:rPr>
        <w:t xml:space="preserve"> a los que se refiere el artículo 26.6 de la Ley 58/2003, General Tributaria</w:t>
      </w:r>
      <w:r w:rsidR="00E94865" w:rsidRPr="000F7F5B">
        <w:rPr>
          <w:rFonts w:ascii="Calibri" w:hAnsi="Calibri" w:cs="Calibri"/>
          <w:sz w:val="24"/>
        </w:rPr>
        <w:t>.</w:t>
      </w:r>
    </w:p>
    <w:p w14:paraId="004E1E58" w14:textId="77777777" w:rsidR="000F7F5B" w:rsidRPr="000F7F5B" w:rsidRDefault="000F7F5B">
      <w:pPr>
        <w:spacing w:line="360" w:lineRule="auto"/>
        <w:jc w:val="both"/>
        <w:rPr>
          <w:rFonts w:ascii="Calibri" w:hAnsi="Calibri" w:cs="Calibri"/>
          <w:sz w:val="24"/>
        </w:rPr>
      </w:pPr>
    </w:p>
    <w:p w14:paraId="6F3DE56C" w14:textId="77777777" w:rsidR="00E94865" w:rsidRDefault="00E94865">
      <w:pPr>
        <w:spacing w:line="360" w:lineRule="auto"/>
        <w:jc w:val="both"/>
        <w:rPr>
          <w:rFonts w:ascii="Arial" w:hAnsi="Arial"/>
          <w:sz w:val="24"/>
        </w:rPr>
      </w:pPr>
    </w:p>
    <w:p w14:paraId="00004397" w14:textId="2121772A" w:rsidR="0002669A" w:rsidRPr="000F7F5B" w:rsidRDefault="0002669A" w:rsidP="000F7F5B">
      <w:pPr>
        <w:spacing w:line="360" w:lineRule="auto"/>
        <w:ind w:firstLine="708"/>
        <w:jc w:val="both"/>
        <w:rPr>
          <w:rFonts w:ascii="Calibri" w:hAnsi="Calibri" w:cs="Calibri"/>
          <w:sz w:val="24"/>
        </w:rPr>
      </w:pPr>
      <w:r w:rsidRPr="000F7F5B">
        <w:rPr>
          <w:rFonts w:ascii="Calibri" w:hAnsi="Calibri" w:cs="Calibri"/>
          <w:sz w:val="24"/>
        </w:rPr>
        <w:t xml:space="preserve">En Madrid, </w:t>
      </w:r>
      <w:r w:rsidR="00107041" w:rsidRPr="000F7F5B">
        <w:rPr>
          <w:rFonts w:ascii="Calibri" w:hAnsi="Calibri" w:cs="Calibri"/>
          <w:sz w:val="24"/>
        </w:rPr>
        <w:t xml:space="preserve">a </w:t>
      </w:r>
      <w:r w:rsidR="009F2418" w:rsidRPr="00604376">
        <w:rPr>
          <w:rFonts w:ascii="Calibri" w:hAnsi="Calibri" w:cs="Calibri"/>
          <w:sz w:val="24"/>
        </w:rPr>
        <w:t>………………</w:t>
      </w:r>
      <w:r w:rsidR="008E7D4C" w:rsidRPr="000F7F5B">
        <w:rPr>
          <w:rFonts w:ascii="Calibri" w:hAnsi="Calibri" w:cs="Calibri"/>
          <w:sz w:val="24"/>
        </w:rPr>
        <w:t xml:space="preserve"> </w:t>
      </w:r>
      <w:r w:rsidR="00615529" w:rsidRPr="000F7F5B">
        <w:rPr>
          <w:rFonts w:ascii="Calibri" w:hAnsi="Calibri" w:cs="Calibri"/>
          <w:sz w:val="24"/>
        </w:rPr>
        <w:t xml:space="preserve">de </w:t>
      </w:r>
      <w:r w:rsidR="00604376">
        <w:rPr>
          <w:rFonts w:ascii="Calibri" w:hAnsi="Calibri" w:cs="Calibri"/>
          <w:sz w:val="24"/>
        </w:rPr>
        <w:t>……………………….</w:t>
      </w:r>
      <w:r w:rsidR="00615529" w:rsidRPr="000F7F5B">
        <w:rPr>
          <w:rFonts w:ascii="Calibri" w:hAnsi="Calibri" w:cs="Calibri"/>
          <w:sz w:val="24"/>
        </w:rPr>
        <w:t xml:space="preserve"> de </w:t>
      </w:r>
      <w:r w:rsidR="000F7F5B">
        <w:rPr>
          <w:rFonts w:ascii="Calibri" w:hAnsi="Calibri" w:cs="Calibri"/>
          <w:sz w:val="24"/>
        </w:rPr>
        <w:t>2025</w:t>
      </w:r>
      <w:r w:rsidR="00004F82" w:rsidRPr="000F7F5B">
        <w:rPr>
          <w:rFonts w:ascii="Calibri" w:hAnsi="Calibri" w:cs="Calibri"/>
          <w:sz w:val="24"/>
        </w:rPr>
        <w:t>.</w:t>
      </w:r>
    </w:p>
    <w:p w14:paraId="252DAAA9" w14:textId="77777777" w:rsidR="0002669A" w:rsidRDefault="0002669A">
      <w:pPr>
        <w:spacing w:line="360" w:lineRule="auto"/>
        <w:jc w:val="right"/>
        <w:rPr>
          <w:rFonts w:ascii="Arial" w:hAnsi="Arial"/>
          <w:sz w:val="24"/>
        </w:rPr>
      </w:pPr>
    </w:p>
    <w:p w14:paraId="63F8CEB7" w14:textId="77777777" w:rsidR="008421B4" w:rsidRDefault="008421B4">
      <w:pPr>
        <w:spacing w:line="360" w:lineRule="auto"/>
        <w:jc w:val="right"/>
        <w:rPr>
          <w:rFonts w:ascii="Arial" w:hAnsi="Arial"/>
          <w:sz w:val="24"/>
        </w:rPr>
      </w:pPr>
    </w:p>
    <w:p w14:paraId="5B1F2862" w14:textId="06C2124D" w:rsidR="0002669A" w:rsidRDefault="001C52DB" w:rsidP="00834200">
      <w:pPr>
        <w:spacing w:line="360" w:lineRule="auto"/>
        <w:jc w:val="center"/>
        <w:rPr>
          <w:rFonts w:ascii="Arial" w:hAnsi="Arial"/>
          <w:sz w:val="24"/>
        </w:rPr>
      </w:pPr>
      <w:r>
        <w:rPr>
          <w:rFonts w:ascii="Arial" w:hAnsi="Arial"/>
          <w:sz w:val="24"/>
        </w:rPr>
        <w:t xml:space="preserve">Fdo.: </w:t>
      </w:r>
      <w:r w:rsidR="00604376">
        <w:rPr>
          <w:rFonts w:ascii="Arial" w:hAnsi="Arial"/>
          <w:sz w:val="24"/>
        </w:rPr>
        <w:t>……………………….</w:t>
      </w:r>
    </w:p>
    <w:sectPr w:rsidR="0002669A" w:rsidSect="00E4294F">
      <w:footerReference w:type="even" r:id="rId7"/>
      <w:footerReference w:type="default" r:id="rId8"/>
      <w:pgSz w:w="11906" w:h="16838"/>
      <w:pgMar w:top="1417" w:right="1701" w:bottom="141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AAAB" w14:textId="77777777" w:rsidR="00274506" w:rsidRDefault="00274506">
      <w:r>
        <w:separator/>
      </w:r>
    </w:p>
  </w:endnote>
  <w:endnote w:type="continuationSeparator" w:id="0">
    <w:p w14:paraId="6F62010A" w14:textId="77777777" w:rsidR="00274506" w:rsidRDefault="0027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587B" w14:textId="77777777" w:rsidR="002C67FC" w:rsidRDefault="002C67FC" w:rsidP="00026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015C1A" w14:textId="77777777" w:rsidR="002C67FC" w:rsidRDefault="002C67FC" w:rsidP="00E429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5BD9" w14:textId="3A37CD8D" w:rsidR="002C67FC" w:rsidRDefault="002C67FC" w:rsidP="00026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4376">
      <w:rPr>
        <w:rStyle w:val="Nmerodepgina"/>
        <w:noProof/>
      </w:rPr>
      <w:t>16</w:t>
    </w:r>
    <w:r>
      <w:rPr>
        <w:rStyle w:val="Nmerodepgina"/>
      </w:rPr>
      <w:fldChar w:fldCharType="end"/>
    </w:r>
  </w:p>
  <w:p w14:paraId="22C178EA" w14:textId="77777777" w:rsidR="002C67FC" w:rsidRDefault="002C67FC" w:rsidP="00E4294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9772" w14:textId="77777777" w:rsidR="00274506" w:rsidRDefault="00274506">
      <w:r>
        <w:separator/>
      </w:r>
    </w:p>
  </w:footnote>
  <w:footnote w:type="continuationSeparator" w:id="0">
    <w:p w14:paraId="2B734D7B" w14:textId="77777777" w:rsidR="00274506" w:rsidRDefault="0027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AAF"/>
    <w:multiLevelType w:val="hybridMultilevel"/>
    <w:tmpl w:val="89A4CA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72687"/>
    <w:multiLevelType w:val="hybridMultilevel"/>
    <w:tmpl w:val="A498DF70"/>
    <w:lvl w:ilvl="0" w:tplc="A148ECA8">
      <w:start w:val="1"/>
      <w:numFmt w:val="lowerLetter"/>
      <w:lvlText w:val="%1)"/>
      <w:lvlJc w:val="left"/>
      <w:pPr>
        <w:ind w:left="708" w:hanging="708"/>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EEA6C77"/>
    <w:multiLevelType w:val="hybridMultilevel"/>
    <w:tmpl w:val="937223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7D3A44"/>
    <w:multiLevelType w:val="hybridMultilevel"/>
    <w:tmpl w:val="01208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567A5B"/>
    <w:multiLevelType w:val="hybridMultilevel"/>
    <w:tmpl w:val="AE325CE4"/>
    <w:lvl w:ilvl="0" w:tplc="A148ECA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85207F"/>
    <w:multiLevelType w:val="hybridMultilevel"/>
    <w:tmpl w:val="A56CA7CA"/>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811C41"/>
    <w:multiLevelType w:val="hybridMultilevel"/>
    <w:tmpl w:val="FFC6F484"/>
    <w:lvl w:ilvl="0" w:tplc="6770BA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6964645">
    <w:abstractNumId w:val="3"/>
  </w:num>
  <w:num w:numId="2" w16cid:durableId="469245537">
    <w:abstractNumId w:val="1"/>
  </w:num>
  <w:num w:numId="3" w16cid:durableId="1951357042">
    <w:abstractNumId w:val="4"/>
  </w:num>
  <w:num w:numId="4" w16cid:durableId="1028141719">
    <w:abstractNumId w:val="5"/>
  </w:num>
  <w:num w:numId="5" w16cid:durableId="1480876405">
    <w:abstractNumId w:val="0"/>
  </w:num>
  <w:num w:numId="6" w16cid:durableId="1346860932">
    <w:abstractNumId w:val="6"/>
  </w:num>
  <w:num w:numId="7" w16cid:durableId="12747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2B"/>
    <w:rsid w:val="000013CE"/>
    <w:rsid w:val="000014FC"/>
    <w:rsid w:val="00004F82"/>
    <w:rsid w:val="00005CE5"/>
    <w:rsid w:val="0000662E"/>
    <w:rsid w:val="00013858"/>
    <w:rsid w:val="00013AAA"/>
    <w:rsid w:val="00014F2E"/>
    <w:rsid w:val="0001736D"/>
    <w:rsid w:val="00017AD3"/>
    <w:rsid w:val="00020257"/>
    <w:rsid w:val="000213BB"/>
    <w:rsid w:val="000215F1"/>
    <w:rsid w:val="000228E6"/>
    <w:rsid w:val="000250EB"/>
    <w:rsid w:val="00025357"/>
    <w:rsid w:val="0002669A"/>
    <w:rsid w:val="00026987"/>
    <w:rsid w:val="00026C4C"/>
    <w:rsid w:val="00027BF1"/>
    <w:rsid w:val="00033C40"/>
    <w:rsid w:val="000347B2"/>
    <w:rsid w:val="000361A1"/>
    <w:rsid w:val="00040BBE"/>
    <w:rsid w:val="00040E07"/>
    <w:rsid w:val="00042745"/>
    <w:rsid w:val="00044640"/>
    <w:rsid w:val="00044EAD"/>
    <w:rsid w:val="00052D12"/>
    <w:rsid w:val="00055061"/>
    <w:rsid w:val="00060B1E"/>
    <w:rsid w:val="00066A18"/>
    <w:rsid w:val="0006722E"/>
    <w:rsid w:val="00067D26"/>
    <w:rsid w:val="00071745"/>
    <w:rsid w:val="000763D6"/>
    <w:rsid w:val="00076CE7"/>
    <w:rsid w:val="00077C4F"/>
    <w:rsid w:val="00081C60"/>
    <w:rsid w:val="000936E8"/>
    <w:rsid w:val="0009441B"/>
    <w:rsid w:val="0009563B"/>
    <w:rsid w:val="000A4498"/>
    <w:rsid w:val="000A6B54"/>
    <w:rsid w:val="000A742D"/>
    <w:rsid w:val="000B143E"/>
    <w:rsid w:val="000B2E14"/>
    <w:rsid w:val="000B3834"/>
    <w:rsid w:val="000B44B9"/>
    <w:rsid w:val="000B67F9"/>
    <w:rsid w:val="000B785E"/>
    <w:rsid w:val="000B79F2"/>
    <w:rsid w:val="000C01BE"/>
    <w:rsid w:val="000C1BEE"/>
    <w:rsid w:val="000C2240"/>
    <w:rsid w:val="000C2C6A"/>
    <w:rsid w:val="000C4197"/>
    <w:rsid w:val="000C507C"/>
    <w:rsid w:val="000C7150"/>
    <w:rsid w:val="000C79CA"/>
    <w:rsid w:val="000D1303"/>
    <w:rsid w:val="000D2007"/>
    <w:rsid w:val="000D263C"/>
    <w:rsid w:val="000D3C9D"/>
    <w:rsid w:val="000D4EA4"/>
    <w:rsid w:val="000D4FDF"/>
    <w:rsid w:val="000E1AB7"/>
    <w:rsid w:val="000E6C6E"/>
    <w:rsid w:val="000F0D72"/>
    <w:rsid w:val="000F1D6D"/>
    <w:rsid w:val="000F7336"/>
    <w:rsid w:val="000F7F5B"/>
    <w:rsid w:val="00101C5A"/>
    <w:rsid w:val="00102356"/>
    <w:rsid w:val="00102ADB"/>
    <w:rsid w:val="00107041"/>
    <w:rsid w:val="00107D19"/>
    <w:rsid w:val="001104FE"/>
    <w:rsid w:val="00111D97"/>
    <w:rsid w:val="0011319A"/>
    <w:rsid w:val="00114995"/>
    <w:rsid w:val="001159FB"/>
    <w:rsid w:val="0012220F"/>
    <w:rsid w:val="00122CA3"/>
    <w:rsid w:val="00123F2B"/>
    <w:rsid w:val="00127733"/>
    <w:rsid w:val="00130D82"/>
    <w:rsid w:val="001316A7"/>
    <w:rsid w:val="00140611"/>
    <w:rsid w:val="00141A72"/>
    <w:rsid w:val="00147900"/>
    <w:rsid w:val="00150454"/>
    <w:rsid w:val="00151A53"/>
    <w:rsid w:val="001541C8"/>
    <w:rsid w:val="0015429D"/>
    <w:rsid w:val="0015473E"/>
    <w:rsid w:val="00156660"/>
    <w:rsid w:val="00156DC1"/>
    <w:rsid w:val="0015743C"/>
    <w:rsid w:val="00157702"/>
    <w:rsid w:val="00161BEF"/>
    <w:rsid w:val="00162C58"/>
    <w:rsid w:val="0016459A"/>
    <w:rsid w:val="00165165"/>
    <w:rsid w:val="0016760A"/>
    <w:rsid w:val="00167963"/>
    <w:rsid w:val="001705F4"/>
    <w:rsid w:val="00171BF7"/>
    <w:rsid w:val="001731D4"/>
    <w:rsid w:val="00175283"/>
    <w:rsid w:val="001816D1"/>
    <w:rsid w:val="001839C9"/>
    <w:rsid w:val="00183BF3"/>
    <w:rsid w:val="0018450C"/>
    <w:rsid w:val="00186422"/>
    <w:rsid w:val="001879A6"/>
    <w:rsid w:val="00192D77"/>
    <w:rsid w:val="00192E24"/>
    <w:rsid w:val="00193C62"/>
    <w:rsid w:val="0019621B"/>
    <w:rsid w:val="00197DA5"/>
    <w:rsid w:val="001A0F47"/>
    <w:rsid w:val="001A377C"/>
    <w:rsid w:val="001A5947"/>
    <w:rsid w:val="001B0206"/>
    <w:rsid w:val="001B15C8"/>
    <w:rsid w:val="001B1A8B"/>
    <w:rsid w:val="001B4A0F"/>
    <w:rsid w:val="001B4B62"/>
    <w:rsid w:val="001B4CAE"/>
    <w:rsid w:val="001B5D06"/>
    <w:rsid w:val="001B7CA0"/>
    <w:rsid w:val="001C11E5"/>
    <w:rsid w:val="001C2163"/>
    <w:rsid w:val="001C52DB"/>
    <w:rsid w:val="001D09CE"/>
    <w:rsid w:val="001D2061"/>
    <w:rsid w:val="001D242B"/>
    <w:rsid w:val="001D2C45"/>
    <w:rsid w:val="001D2FB6"/>
    <w:rsid w:val="001D306B"/>
    <w:rsid w:val="001D3D13"/>
    <w:rsid w:val="001D4414"/>
    <w:rsid w:val="001D4E4B"/>
    <w:rsid w:val="001D5EF7"/>
    <w:rsid w:val="001E0BD1"/>
    <w:rsid w:val="001E0F6E"/>
    <w:rsid w:val="001E2A4A"/>
    <w:rsid w:val="001E43CE"/>
    <w:rsid w:val="001E5CF7"/>
    <w:rsid w:val="001F0783"/>
    <w:rsid w:val="001F50A6"/>
    <w:rsid w:val="001F5EA6"/>
    <w:rsid w:val="001F68EB"/>
    <w:rsid w:val="002007EA"/>
    <w:rsid w:val="002031BC"/>
    <w:rsid w:val="0020537D"/>
    <w:rsid w:val="0020598A"/>
    <w:rsid w:val="00205E4F"/>
    <w:rsid w:val="00206E97"/>
    <w:rsid w:val="00206FCD"/>
    <w:rsid w:val="00210397"/>
    <w:rsid w:val="002107BB"/>
    <w:rsid w:val="00213C49"/>
    <w:rsid w:val="00213D43"/>
    <w:rsid w:val="00217902"/>
    <w:rsid w:val="00217D6A"/>
    <w:rsid w:val="00220DB5"/>
    <w:rsid w:val="00221C5A"/>
    <w:rsid w:val="00222601"/>
    <w:rsid w:val="00223442"/>
    <w:rsid w:val="00227AFF"/>
    <w:rsid w:val="00232F7C"/>
    <w:rsid w:val="002350D9"/>
    <w:rsid w:val="00235C02"/>
    <w:rsid w:val="00236310"/>
    <w:rsid w:val="00237461"/>
    <w:rsid w:val="002415F8"/>
    <w:rsid w:val="002449D2"/>
    <w:rsid w:val="00247EFF"/>
    <w:rsid w:val="00251107"/>
    <w:rsid w:val="00252EB0"/>
    <w:rsid w:val="00253E37"/>
    <w:rsid w:val="00255908"/>
    <w:rsid w:val="00256F24"/>
    <w:rsid w:val="00262E7A"/>
    <w:rsid w:val="00263233"/>
    <w:rsid w:val="0026487A"/>
    <w:rsid w:val="002669C5"/>
    <w:rsid w:val="00274506"/>
    <w:rsid w:val="002745CE"/>
    <w:rsid w:val="002772CD"/>
    <w:rsid w:val="00277E34"/>
    <w:rsid w:val="00281524"/>
    <w:rsid w:val="00287A52"/>
    <w:rsid w:val="00287D47"/>
    <w:rsid w:val="002914CB"/>
    <w:rsid w:val="00294D9B"/>
    <w:rsid w:val="0029546E"/>
    <w:rsid w:val="002A00E8"/>
    <w:rsid w:val="002A0F3D"/>
    <w:rsid w:val="002A3962"/>
    <w:rsid w:val="002A6645"/>
    <w:rsid w:val="002A72CF"/>
    <w:rsid w:val="002A7AEA"/>
    <w:rsid w:val="002A7C1F"/>
    <w:rsid w:val="002B1FE4"/>
    <w:rsid w:val="002B2896"/>
    <w:rsid w:val="002B736E"/>
    <w:rsid w:val="002C3230"/>
    <w:rsid w:val="002C35BB"/>
    <w:rsid w:val="002C56E6"/>
    <w:rsid w:val="002C67FC"/>
    <w:rsid w:val="002C6903"/>
    <w:rsid w:val="002D0619"/>
    <w:rsid w:val="002D1022"/>
    <w:rsid w:val="002D52C4"/>
    <w:rsid w:val="002D563C"/>
    <w:rsid w:val="002D7005"/>
    <w:rsid w:val="002E1A31"/>
    <w:rsid w:val="002E1A8B"/>
    <w:rsid w:val="002E3877"/>
    <w:rsid w:val="002E4B5A"/>
    <w:rsid w:val="002E71D4"/>
    <w:rsid w:val="002E773A"/>
    <w:rsid w:val="002F14D9"/>
    <w:rsid w:val="002F262E"/>
    <w:rsid w:val="002F4AAB"/>
    <w:rsid w:val="002F778D"/>
    <w:rsid w:val="003060CA"/>
    <w:rsid w:val="0030721E"/>
    <w:rsid w:val="00310124"/>
    <w:rsid w:val="00310F7F"/>
    <w:rsid w:val="00314ECE"/>
    <w:rsid w:val="00317FC1"/>
    <w:rsid w:val="003220F1"/>
    <w:rsid w:val="00323D11"/>
    <w:rsid w:val="003306ED"/>
    <w:rsid w:val="00332242"/>
    <w:rsid w:val="00337BA4"/>
    <w:rsid w:val="00341961"/>
    <w:rsid w:val="00342DEB"/>
    <w:rsid w:val="0034466F"/>
    <w:rsid w:val="00344A73"/>
    <w:rsid w:val="00346CE2"/>
    <w:rsid w:val="003546C9"/>
    <w:rsid w:val="00355F69"/>
    <w:rsid w:val="0036235C"/>
    <w:rsid w:val="0037223D"/>
    <w:rsid w:val="00372FDF"/>
    <w:rsid w:val="00374D57"/>
    <w:rsid w:val="003752FE"/>
    <w:rsid w:val="0037622A"/>
    <w:rsid w:val="00376FF1"/>
    <w:rsid w:val="003775A4"/>
    <w:rsid w:val="0038598D"/>
    <w:rsid w:val="00386943"/>
    <w:rsid w:val="0039010B"/>
    <w:rsid w:val="00391480"/>
    <w:rsid w:val="00392E96"/>
    <w:rsid w:val="003941BC"/>
    <w:rsid w:val="003949EA"/>
    <w:rsid w:val="00394A6F"/>
    <w:rsid w:val="00396747"/>
    <w:rsid w:val="003A11CD"/>
    <w:rsid w:val="003A1FAC"/>
    <w:rsid w:val="003A20D7"/>
    <w:rsid w:val="003A33C4"/>
    <w:rsid w:val="003A6E76"/>
    <w:rsid w:val="003B3C68"/>
    <w:rsid w:val="003B49C4"/>
    <w:rsid w:val="003B5D16"/>
    <w:rsid w:val="003B6283"/>
    <w:rsid w:val="003C0F4F"/>
    <w:rsid w:val="003C1593"/>
    <w:rsid w:val="003C31FD"/>
    <w:rsid w:val="003C3B49"/>
    <w:rsid w:val="003C4550"/>
    <w:rsid w:val="003C4FB1"/>
    <w:rsid w:val="003C58BF"/>
    <w:rsid w:val="003C64B7"/>
    <w:rsid w:val="003C7870"/>
    <w:rsid w:val="003D3086"/>
    <w:rsid w:val="003D56F5"/>
    <w:rsid w:val="003E0116"/>
    <w:rsid w:val="003E109D"/>
    <w:rsid w:val="003E3B02"/>
    <w:rsid w:val="003E773D"/>
    <w:rsid w:val="003F0E2A"/>
    <w:rsid w:val="003F787F"/>
    <w:rsid w:val="003F7CB9"/>
    <w:rsid w:val="00400469"/>
    <w:rsid w:val="0040056E"/>
    <w:rsid w:val="00407BBA"/>
    <w:rsid w:val="004105B2"/>
    <w:rsid w:val="00411756"/>
    <w:rsid w:val="004118D8"/>
    <w:rsid w:val="0041486A"/>
    <w:rsid w:val="00415306"/>
    <w:rsid w:val="00415D51"/>
    <w:rsid w:val="004214D6"/>
    <w:rsid w:val="00422EA2"/>
    <w:rsid w:val="00424343"/>
    <w:rsid w:val="0042524C"/>
    <w:rsid w:val="00426BB6"/>
    <w:rsid w:val="004313B3"/>
    <w:rsid w:val="004313EC"/>
    <w:rsid w:val="004315C3"/>
    <w:rsid w:val="00432924"/>
    <w:rsid w:val="004334D7"/>
    <w:rsid w:val="00436158"/>
    <w:rsid w:val="00436C2A"/>
    <w:rsid w:val="00437B63"/>
    <w:rsid w:val="00440EEC"/>
    <w:rsid w:val="0044379B"/>
    <w:rsid w:val="0044735B"/>
    <w:rsid w:val="00453F02"/>
    <w:rsid w:val="00455CFB"/>
    <w:rsid w:val="00460672"/>
    <w:rsid w:val="0046299D"/>
    <w:rsid w:val="0046300A"/>
    <w:rsid w:val="004630BF"/>
    <w:rsid w:val="00463AF2"/>
    <w:rsid w:val="00464475"/>
    <w:rsid w:val="00466E0F"/>
    <w:rsid w:val="004672C9"/>
    <w:rsid w:val="004674EE"/>
    <w:rsid w:val="004715D8"/>
    <w:rsid w:val="00474172"/>
    <w:rsid w:val="004748B9"/>
    <w:rsid w:val="00474A20"/>
    <w:rsid w:val="00474D79"/>
    <w:rsid w:val="00474EC8"/>
    <w:rsid w:val="00480135"/>
    <w:rsid w:val="00481689"/>
    <w:rsid w:val="00483225"/>
    <w:rsid w:val="00485897"/>
    <w:rsid w:val="00485A15"/>
    <w:rsid w:val="0049013A"/>
    <w:rsid w:val="004950FE"/>
    <w:rsid w:val="004A0642"/>
    <w:rsid w:val="004A125F"/>
    <w:rsid w:val="004A1AEC"/>
    <w:rsid w:val="004A20AA"/>
    <w:rsid w:val="004A31FF"/>
    <w:rsid w:val="004A33C1"/>
    <w:rsid w:val="004A579D"/>
    <w:rsid w:val="004A5E2E"/>
    <w:rsid w:val="004A6B7B"/>
    <w:rsid w:val="004B0C1B"/>
    <w:rsid w:val="004B0D90"/>
    <w:rsid w:val="004B22FB"/>
    <w:rsid w:val="004B24A4"/>
    <w:rsid w:val="004B39C7"/>
    <w:rsid w:val="004B47E8"/>
    <w:rsid w:val="004B4DE9"/>
    <w:rsid w:val="004B5C7C"/>
    <w:rsid w:val="004B6E91"/>
    <w:rsid w:val="004C4FFF"/>
    <w:rsid w:val="004C71F8"/>
    <w:rsid w:val="004D046E"/>
    <w:rsid w:val="004D2A82"/>
    <w:rsid w:val="004D6A70"/>
    <w:rsid w:val="004D6E5D"/>
    <w:rsid w:val="004D72A6"/>
    <w:rsid w:val="004E3759"/>
    <w:rsid w:val="004E3827"/>
    <w:rsid w:val="004E662A"/>
    <w:rsid w:val="004F3C2A"/>
    <w:rsid w:val="004F7FD1"/>
    <w:rsid w:val="00502C61"/>
    <w:rsid w:val="00503D9F"/>
    <w:rsid w:val="00507BF9"/>
    <w:rsid w:val="00510E22"/>
    <w:rsid w:val="00511163"/>
    <w:rsid w:val="00511EC3"/>
    <w:rsid w:val="00511EDF"/>
    <w:rsid w:val="005137A5"/>
    <w:rsid w:val="00513FFD"/>
    <w:rsid w:val="00514582"/>
    <w:rsid w:val="00515E45"/>
    <w:rsid w:val="005238DD"/>
    <w:rsid w:val="005241C0"/>
    <w:rsid w:val="00524534"/>
    <w:rsid w:val="00526049"/>
    <w:rsid w:val="00530B7F"/>
    <w:rsid w:val="005319E0"/>
    <w:rsid w:val="0053225A"/>
    <w:rsid w:val="00534FD3"/>
    <w:rsid w:val="005353EE"/>
    <w:rsid w:val="00540492"/>
    <w:rsid w:val="00544593"/>
    <w:rsid w:val="005464AC"/>
    <w:rsid w:val="0054687F"/>
    <w:rsid w:val="00550584"/>
    <w:rsid w:val="0055120A"/>
    <w:rsid w:val="005513C3"/>
    <w:rsid w:val="0055424B"/>
    <w:rsid w:val="005556CC"/>
    <w:rsid w:val="0056031A"/>
    <w:rsid w:val="00566428"/>
    <w:rsid w:val="0056760A"/>
    <w:rsid w:val="00567D16"/>
    <w:rsid w:val="0057593B"/>
    <w:rsid w:val="005819A7"/>
    <w:rsid w:val="0058206F"/>
    <w:rsid w:val="00583B0C"/>
    <w:rsid w:val="005863B3"/>
    <w:rsid w:val="0059524E"/>
    <w:rsid w:val="005A1CA7"/>
    <w:rsid w:val="005B16AB"/>
    <w:rsid w:val="005B3780"/>
    <w:rsid w:val="005C1F93"/>
    <w:rsid w:val="005C3AA7"/>
    <w:rsid w:val="005D04AE"/>
    <w:rsid w:val="005D44C2"/>
    <w:rsid w:val="005D4F8A"/>
    <w:rsid w:val="005D73B2"/>
    <w:rsid w:val="005E1DD7"/>
    <w:rsid w:val="005E2D9C"/>
    <w:rsid w:val="005E36AF"/>
    <w:rsid w:val="005E6A62"/>
    <w:rsid w:val="005F0AF4"/>
    <w:rsid w:val="005F7F58"/>
    <w:rsid w:val="00602917"/>
    <w:rsid w:val="00602C71"/>
    <w:rsid w:val="00604376"/>
    <w:rsid w:val="006058BB"/>
    <w:rsid w:val="00607C69"/>
    <w:rsid w:val="006100EB"/>
    <w:rsid w:val="006127EF"/>
    <w:rsid w:val="00615529"/>
    <w:rsid w:val="006156B9"/>
    <w:rsid w:val="00616EF9"/>
    <w:rsid w:val="0062033C"/>
    <w:rsid w:val="00624103"/>
    <w:rsid w:val="00640B1E"/>
    <w:rsid w:val="00641FDB"/>
    <w:rsid w:val="0064300F"/>
    <w:rsid w:val="006435B3"/>
    <w:rsid w:val="00643726"/>
    <w:rsid w:val="006522AD"/>
    <w:rsid w:val="006522B6"/>
    <w:rsid w:val="00653D56"/>
    <w:rsid w:val="00653D8F"/>
    <w:rsid w:val="00656D58"/>
    <w:rsid w:val="00657539"/>
    <w:rsid w:val="006577DD"/>
    <w:rsid w:val="0066230D"/>
    <w:rsid w:val="00662421"/>
    <w:rsid w:val="00662B51"/>
    <w:rsid w:val="00663EAF"/>
    <w:rsid w:val="00665486"/>
    <w:rsid w:val="00670EA5"/>
    <w:rsid w:val="00675FEA"/>
    <w:rsid w:val="0068036A"/>
    <w:rsid w:val="0068355C"/>
    <w:rsid w:val="00685235"/>
    <w:rsid w:val="006858C9"/>
    <w:rsid w:val="00690B82"/>
    <w:rsid w:val="006A0B96"/>
    <w:rsid w:val="006A45CB"/>
    <w:rsid w:val="006A4AA4"/>
    <w:rsid w:val="006B03F9"/>
    <w:rsid w:val="006B1023"/>
    <w:rsid w:val="006B1635"/>
    <w:rsid w:val="006B17EF"/>
    <w:rsid w:val="006B2FB3"/>
    <w:rsid w:val="006B6364"/>
    <w:rsid w:val="006B6FFA"/>
    <w:rsid w:val="006B7343"/>
    <w:rsid w:val="006B7A25"/>
    <w:rsid w:val="006C250A"/>
    <w:rsid w:val="006C394C"/>
    <w:rsid w:val="006C4034"/>
    <w:rsid w:val="006C4CB2"/>
    <w:rsid w:val="006C7013"/>
    <w:rsid w:val="006D6813"/>
    <w:rsid w:val="006E24DA"/>
    <w:rsid w:val="006E4074"/>
    <w:rsid w:val="006E4808"/>
    <w:rsid w:val="006E6115"/>
    <w:rsid w:val="006E61C8"/>
    <w:rsid w:val="006F0095"/>
    <w:rsid w:val="006F2BB0"/>
    <w:rsid w:val="006F4A61"/>
    <w:rsid w:val="006F5FC1"/>
    <w:rsid w:val="006F7669"/>
    <w:rsid w:val="006F7F50"/>
    <w:rsid w:val="0070348C"/>
    <w:rsid w:val="0071297B"/>
    <w:rsid w:val="00714F59"/>
    <w:rsid w:val="00720FC3"/>
    <w:rsid w:val="00722305"/>
    <w:rsid w:val="00722788"/>
    <w:rsid w:val="00723B8D"/>
    <w:rsid w:val="00723C01"/>
    <w:rsid w:val="00724A3C"/>
    <w:rsid w:val="00725E66"/>
    <w:rsid w:val="00727242"/>
    <w:rsid w:val="00730B01"/>
    <w:rsid w:val="00730E45"/>
    <w:rsid w:val="00731697"/>
    <w:rsid w:val="00733C98"/>
    <w:rsid w:val="007349A9"/>
    <w:rsid w:val="00736AD9"/>
    <w:rsid w:val="007400B7"/>
    <w:rsid w:val="007421A1"/>
    <w:rsid w:val="00742CE0"/>
    <w:rsid w:val="00743EB2"/>
    <w:rsid w:val="00745950"/>
    <w:rsid w:val="007504C0"/>
    <w:rsid w:val="007542DA"/>
    <w:rsid w:val="0075433D"/>
    <w:rsid w:val="007564F8"/>
    <w:rsid w:val="007608CB"/>
    <w:rsid w:val="00760A9A"/>
    <w:rsid w:val="00760F77"/>
    <w:rsid w:val="0076115B"/>
    <w:rsid w:val="007618A0"/>
    <w:rsid w:val="007630BA"/>
    <w:rsid w:val="00763EE2"/>
    <w:rsid w:val="00764CE1"/>
    <w:rsid w:val="00766181"/>
    <w:rsid w:val="00767A26"/>
    <w:rsid w:val="00770161"/>
    <w:rsid w:val="00771192"/>
    <w:rsid w:val="00771CFA"/>
    <w:rsid w:val="007737FD"/>
    <w:rsid w:val="007757EB"/>
    <w:rsid w:val="00776643"/>
    <w:rsid w:val="00776BF1"/>
    <w:rsid w:val="007806C1"/>
    <w:rsid w:val="00780D4E"/>
    <w:rsid w:val="00781DF8"/>
    <w:rsid w:val="00782363"/>
    <w:rsid w:val="00784391"/>
    <w:rsid w:val="007845AC"/>
    <w:rsid w:val="00784DBA"/>
    <w:rsid w:val="007859AA"/>
    <w:rsid w:val="007878F9"/>
    <w:rsid w:val="00790E8C"/>
    <w:rsid w:val="0079312C"/>
    <w:rsid w:val="00795806"/>
    <w:rsid w:val="00796D9D"/>
    <w:rsid w:val="007978E0"/>
    <w:rsid w:val="00797A27"/>
    <w:rsid w:val="007A07F5"/>
    <w:rsid w:val="007A0C39"/>
    <w:rsid w:val="007A211A"/>
    <w:rsid w:val="007A4033"/>
    <w:rsid w:val="007A52C0"/>
    <w:rsid w:val="007A5F42"/>
    <w:rsid w:val="007A63E6"/>
    <w:rsid w:val="007B1144"/>
    <w:rsid w:val="007B2581"/>
    <w:rsid w:val="007B281D"/>
    <w:rsid w:val="007B3939"/>
    <w:rsid w:val="007B57C3"/>
    <w:rsid w:val="007B64F4"/>
    <w:rsid w:val="007B71EF"/>
    <w:rsid w:val="007C0508"/>
    <w:rsid w:val="007C0547"/>
    <w:rsid w:val="007C1E97"/>
    <w:rsid w:val="007C7754"/>
    <w:rsid w:val="007D197B"/>
    <w:rsid w:val="007E0330"/>
    <w:rsid w:val="007E3236"/>
    <w:rsid w:val="007E45F9"/>
    <w:rsid w:val="007E6C79"/>
    <w:rsid w:val="007E74A1"/>
    <w:rsid w:val="007F0A75"/>
    <w:rsid w:val="007F1502"/>
    <w:rsid w:val="007F34D9"/>
    <w:rsid w:val="007F5422"/>
    <w:rsid w:val="007F69FC"/>
    <w:rsid w:val="008011D9"/>
    <w:rsid w:val="00801DC6"/>
    <w:rsid w:val="0080460D"/>
    <w:rsid w:val="008047F2"/>
    <w:rsid w:val="0080503F"/>
    <w:rsid w:val="00805FD2"/>
    <w:rsid w:val="00807886"/>
    <w:rsid w:val="00807D1A"/>
    <w:rsid w:val="00810C01"/>
    <w:rsid w:val="00815AA1"/>
    <w:rsid w:val="00816BCF"/>
    <w:rsid w:val="00822A60"/>
    <w:rsid w:val="008261F7"/>
    <w:rsid w:val="008278CB"/>
    <w:rsid w:val="008306B1"/>
    <w:rsid w:val="00830A82"/>
    <w:rsid w:val="00830BD4"/>
    <w:rsid w:val="008310BB"/>
    <w:rsid w:val="00834200"/>
    <w:rsid w:val="008342F3"/>
    <w:rsid w:val="008350A1"/>
    <w:rsid w:val="00836D53"/>
    <w:rsid w:val="00836DAF"/>
    <w:rsid w:val="00836F4A"/>
    <w:rsid w:val="008378D4"/>
    <w:rsid w:val="008421B4"/>
    <w:rsid w:val="00844B19"/>
    <w:rsid w:val="0084696E"/>
    <w:rsid w:val="00850EB5"/>
    <w:rsid w:val="00853906"/>
    <w:rsid w:val="008545F8"/>
    <w:rsid w:val="00856992"/>
    <w:rsid w:val="008630E8"/>
    <w:rsid w:val="00863C17"/>
    <w:rsid w:val="00871E5B"/>
    <w:rsid w:val="00873339"/>
    <w:rsid w:val="00875946"/>
    <w:rsid w:val="00877720"/>
    <w:rsid w:val="00877AB8"/>
    <w:rsid w:val="008813A5"/>
    <w:rsid w:val="00883B04"/>
    <w:rsid w:val="008863B7"/>
    <w:rsid w:val="0089098E"/>
    <w:rsid w:val="00890E79"/>
    <w:rsid w:val="0089232B"/>
    <w:rsid w:val="008925A6"/>
    <w:rsid w:val="00892AA9"/>
    <w:rsid w:val="00892B3F"/>
    <w:rsid w:val="008943B7"/>
    <w:rsid w:val="0089510D"/>
    <w:rsid w:val="00896E42"/>
    <w:rsid w:val="00896EEE"/>
    <w:rsid w:val="0089786D"/>
    <w:rsid w:val="008A44B3"/>
    <w:rsid w:val="008A77B4"/>
    <w:rsid w:val="008A7A51"/>
    <w:rsid w:val="008B1929"/>
    <w:rsid w:val="008B2D27"/>
    <w:rsid w:val="008B2EF1"/>
    <w:rsid w:val="008B303D"/>
    <w:rsid w:val="008B3894"/>
    <w:rsid w:val="008B4BD1"/>
    <w:rsid w:val="008B74C4"/>
    <w:rsid w:val="008C09E1"/>
    <w:rsid w:val="008C11AA"/>
    <w:rsid w:val="008C30D0"/>
    <w:rsid w:val="008C508B"/>
    <w:rsid w:val="008C60C7"/>
    <w:rsid w:val="008C6406"/>
    <w:rsid w:val="008C7C64"/>
    <w:rsid w:val="008D1E48"/>
    <w:rsid w:val="008D34AC"/>
    <w:rsid w:val="008D415E"/>
    <w:rsid w:val="008D425F"/>
    <w:rsid w:val="008D55E1"/>
    <w:rsid w:val="008E06F0"/>
    <w:rsid w:val="008E315C"/>
    <w:rsid w:val="008E368F"/>
    <w:rsid w:val="008E4D05"/>
    <w:rsid w:val="008E54FC"/>
    <w:rsid w:val="008E63F4"/>
    <w:rsid w:val="008E7D4C"/>
    <w:rsid w:val="008F09D4"/>
    <w:rsid w:val="008F48FF"/>
    <w:rsid w:val="008F5132"/>
    <w:rsid w:val="008F5982"/>
    <w:rsid w:val="008F5CBB"/>
    <w:rsid w:val="008F6A74"/>
    <w:rsid w:val="00901988"/>
    <w:rsid w:val="009023DC"/>
    <w:rsid w:val="00904461"/>
    <w:rsid w:val="00904529"/>
    <w:rsid w:val="00904F16"/>
    <w:rsid w:val="00910E96"/>
    <w:rsid w:val="00911EA8"/>
    <w:rsid w:val="00912DDD"/>
    <w:rsid w:val="00913121"/>
    <w:rsid w:val="0091360F"/>
    <w:rsid w:val="00913FA2"/>
    <w:rsid w:val="00914A44"/>
    <w:rsid w:val="009154F7"/>
    <w:rsid w:val="00917C58"/>
    <w:rsid w:val="00920E8C"/>
    <w:rsid w:val="00921CB9"/>
    <w:rsid w:val="009227D7"/>
    <w:rsid w:val="00923622"/>
    <w:rsid w:val="009268BA"/>
    <w:rsid w:val="0092760F"/>
    <w:rsid w:val="00930F0F"/>
    <w:rsid w:val="0093312B"/>
    <w:rsid w:val="0093555B"/>
    <w:rsid w:val="00935C8A"/>
    <w:rsid w:val="00935D31"/>
    <w:rsid w:val="009364AF"/>
    <w:rsid w:val="00936662"/>
    <w:rsid w:val="00936972"/>
    <w:rsid w:val="00943CE0"/>
    <w:rsid w:val="00945A53"/>
    <w:rsid w:val="009460BB"/>
    <w:rsid w:val="00951DE7"/>
    <w:rsid w:val="00955F6F"/>
    <w:rsid w:val="00960BFF"/>
    <w:rsid w:val="00960DCE"/>
    <w:rsid w:val="00962961"/>
    <w:rsid w:val="00963F6A"/>
    <w:rsid w:val="00965A0C"/>
    <w:rsid w:val="00966E65"/>
    <w:rsid w:val="00973110"/>
    <w:rsid w:val="00973C70"/>
    <w:rsid w:val="00974F30"/>
    <w:rsid w:val="009830FE"/>
    <w:rsid w:val="00987712"/>
    <w:rsid w:val="00990757"/>
    <w:rsid w:val="009916C5"/>
    <w:rsid w:val="00991B81"/>
    <w:rsid w:val="00995578"/>
    <w:rsid w:val="009973F0"/>
    <w:rsid w:val="00997BAE"/>
    <w:rsid w:val="009A14F1"/>
    <w:rsid w:val="009A16C7"/>
    <w:rsid w:val="009A1C55"/>
    <w:rsid w:val="009A39D2"/>
    <w:rsid w:val="009A5854"/>
    <w:rsid w:val="009A7EF0"/>
    <w:rsid w:val="009B3DBF"/>
    <w:rsid w:val="009B4942"/>
    <w:rsid w:val="009B4CA9"/>
    <w:rsid w:val="009C1F36"/>
    <w:rsid w:val="009C3393"/>
    <w:rsid w:val="009C72A7"/>
    <w:rsid w:val="009D1A85"/>
    <w:rsid w:val="009D1D26"/>
    <w:rsid w:val="009D1DCC"/>
    <w:rsid w:val="009D23B2"/>
    <w:rsid w:val="009D462F"/>
    <w:rsid w:val="009D6476"/>
    <w:rsid w:val="009E2CFA"/>
    <w:rsid w:val="009E4425"/>
    <w:rsid w:val="009E7116"/>
    <w:rsid w:val="009E7ADD"/>
    <w:rsid w:val="009F2418"/>
    <w:rsid w:val="009F55DB"/>
    <w:rsid w:val="00A0028F"/>
    <w:rsid w:val="00A02F48"/>
    <w:rsid w:val="00A040F1"/>
    <w:rsid w:val="00A04135"/>
    <w:rsid w:val="00A04872"/>
    <w:rsid w:val="00A11E90"/>
    <w:rsid w:val="00A12C71"/>
    <w:rsid w:val="00A13E1E"/>
    <w:rsid w:val="00A149E2"/>
    <w:rsid w:val="00A177C6"/>
    <w:rsid w:val="00A178F0"/>
    <w:rsid w:val="00A26690"/>
    <w:rsid w:val="00A27BD3"/>
    <w:rsid w:val="00A32855"/>
    <w:rsid w:val="00A3560F"/>
    <w:rsid w:val="00A36FD1"/>
    <w:rsid w:val="00A40939"/>
    <w:rsid w:val="00A41BC6"/>
    <w:rsid w:val="00A42B68"/>
    <w:rsid w:val="00A45FD4"/>
    <w:rsid w:val="00A53FDD"/>
    <w:rsid w:val="00A56BFC"/>
    <w:rsid w:val="00A5734F"/>
    <w:rsid w:val="00A611D8"/>
    <w:rsid w:val="00A63730"/>
    <w:rsid w:val="00A66090"/>
    <w:rsid w:val="00A66854"/>
    <w:rsid w:val="00A67B5E"/>
    <w:rsid w:val="00A71916"/>
    <w:rsid w:val="00A72407"/>
    <w:rsid w:val="00A7247F"/>
    <w:rsid w:val="00A72D08"/>
    <w:rsid w:val="00A73E33"/>
    <w:rsid w:val="00A746E7"/>
    <w:rsid w:val="00A74E8A"/>
    <w:rsid w:val="00A77AC2"/>
    <w:rsid w:val="00A83C9A"/>
    <w:rsid w:val="00A86791"/>
    <w:rsid w:val="00A86D48"/>
    <w:rsid w:val="00A87A88"/>
    <w:rsid w:val="00A91AF9"/>
    <w:rsid w:val="00A92EE1"/>
    <w:rsid w:val="00A95AA2"/>
    <w:rsid w:val="00AA3284"/>
    <w:rsid w:val="00AA5960"/>
    <w:rsid w:val="00AA624E"/>
    <w:rsid w:val="00AA6C7F"/>
    <w:rsid w:val="00AB4DA6"/>
    <w:rsid w:val="00AC3334"/>
    <w:rsid w:val="00AD2626"/>
    <w:rsid w:val="00AD363D"/>
    <w:rsid w:val="00AD54BE"/>
    <w:rsid w:val="00AD632C"/>
    <w:rsid w:val="00AD726A"/>
    <w:rsid w:val="00AE77D2"/>
    <w:rsid w:val="00AF15E8"/>
    <w:rsid w:val="00AF26B7"/>
    <w:rsid w:val="00AF5F75"/>
    <w:rsid w:val="00B012AB"/>
    <w:rsid w:val="00B016F6"/>
    <w:rsid w:val="00B069EE"/>
    <w:rsid w:val="00B10C36"/>
    <w:rsid w:val="00B10D9E"/>
    <w:rsid w:val="00B17E37"/>
    <w:rsid w:val="00B21183"/>
    <w:rsid w:val="00B22E31"/>
    <w:rsid w:val="00B24938"/>
    <w:rsid w:val="00B34DA0"/>
    <w:rsid w:val="00B3564B"/>
    <w:rsid w:val="00B36914"/>
    <w:rsid w:val="00B40C9B"/>
    <w:rsid w:val="00B4234F"/>
    <w:rsid w:val="00B44115"/>
    <w:rsid w:val="00B46056"/>
    <w:rsid w:val="00B46C31"/>
    <w:rsid w:val="00B50425"/>
    <w:rsid w:val="00B5534E"/>
    <w:rsid w:val="00B62731"/>
    <w:rsid w:val="00B62F1C"/>
    <w:rsid w:val="00B64E00"/>
    <w:rsid w:val="00B679AA"/>
    <w:rsid w:val="00B7034F"/>
    <w:rsid w:val="00B70D7E"/>
    <w:rsid w:val="00B72D9B"/>
    <w:rsid w:val="00B7402C"/>
    <w:rsid w:val="00B74E3A"/>
    <w:rsid w:val="00B80D92"/>
    <w:rsid w:val="00B81073"/>
    <w:rsid w:val="00B81F55"/>
    <w:rsid w:val="00B93E2F"/>
    <w:rsid w:val="00B94505"/>
    <w:rsid w:val="00B95175"/>
    <w:rsid w:val="00B97DAD"/>
    <w:rsid w:val="00BA04E8"/>
    <w:rsid w:val="00BA0814"/>
    <w:rsid w:val="00BA24A6"/>
    <w:rsid w:val="00BA50C7"/>
    <w:rsid w:val="00BA53EF"/>
    <w:rsid w:val="00BA60F0"/>
    <w:rsid w:val="00BA7CE7"/>
    <w:rsid w:val="00BB1A26"/>
    <w:rsid w:val="00BB1EBA"/>
    <w:rsid w:val="00BB26C2"/>
    <w:rsid w:val="00BB32C7"/>
    <w:rsid w:val="00BB59C5"/>
    <w:rsid w:val="00BB5E11"/>
    <w:rsid w:val="00BB7F51"/>
    <w:rsid w:val="00BC0124"/>
    <w:rsid w:val="00BC220D"/>
    <w:rsid w:val="00BC5475"/>
    <w:rsid w:val="00BC55A9"/>
    <w:rsid w:val="00BC5DB2"/>
    <w:rsid w:val="00BC6013"/>
    <w:rsid w:val="00BC6DAA"/>
    <w:rsid w:val="00BD1113"/>
    <w:rsid w:val="00BD236B"/>
    <w:rsid w:val="00BD4CC9"/>
    <w:rsid w:val="00BD5C13"/>
    <w:rsid w:val="00BD6E7D"/>
    <w:rsid w:val="00BE17DF"/>
    <w:rsid w:val="00BE2AB8"/>
    <w:rsid w:val="00BE2C6D"/>
    <w:rsid w:val="00BE4687"/>
    <w:rsid w:val="00BE7248"/>
    <w:rsid w:val="00BF2B91"/>
    <w:rsid w:val="00BF33CF"/>
    <w:rsid w:val="00BF3727"/>
    <w:rsid w:val="00BF5530"/>
    <w:rsid w:val="00BF5D14"/>
    <w:rsid w:val="00BF620E"/>
    <w:rsid w:val="00BF7D12"/>
    <w:rsid w:val="00C00629"/>
    <w:rsid w:val="00C027D9"/>
    <w:rsid w:val="00C02C87"/>
    <w:rsid w:val="00C03559"/>
    <w:rsid w:val="00C055FD"/>
    <w:rsid w:val="00C06920"/>
    <w:rsid w:val="00C06B2F"/>
    <w:rsid w:val="00C06CB1"/>
    <w:rsid w:val="00C10473"/>
    <w:rsid w:val="00C142F1"/>
    <w:rsid w:val="00C16ABA"/>
    <w:rsid w:val="00C17E4A"/>
    <w:rsid w:val="00C20CBF"/>
    <w:rsid w:val="00C214AA"/>
    <w:rsid w:val="00C21B56"/>
    <w:rsid w:val="00C23260"/>
    <w:rsid w:val="00C249FB"/>
    <w:rsid w:val="00C27DAC"/>
    <w:rsid w:val="00C30FD5"/>
    <w:rsid w:val="00C3354F"/>
    <w:rsid w:val="00C336F8"/>
    <w:rsid w:val="00C34BC5"/>
    <w:rsid w:val="00C34D68"/>
    <w:rsid w:val="00C35EB6"/>
    <w:rsid w:val="00C36B63"/>
    <w:rsid w:val="00C374C6"/>
    <w:rsid w:val="00C37C46"/>
    <w:rsid w:val="00C42746"/>
    <w:rsid w:val="00C42B62"/>
    <w:rsid w:val="00C4639C"/>
    <w:rsid w:val="00C466B8"/>
    <w:rsid w:val="00C478F9"/>
    <w:rsid w:val="00C524FF"/>
    <w:rsid w:val="00C541DE"/>
    <w:rsid w:val="00C548EE"/>
    <w:rsid w:val="00C552EC"/>
    <w:rsid w:val="00C559A5"/>
    <w:rsid w:val="00C57871"/>
    <w:rsid w:val="00C57AE1"/>
    <w:rsid w:val="00C57B1F"/>
    <w:rsid w:val="00C57FD8"/>
    <w:rsid w:val="00C6049A"/>
    <w:rsid w:val="00C6531F"/>
    <w:rsid w:val="00C6740C"/>
    <w:rsid w:val="00C73C23"/>
    <w:rsid w:val="00C77CE5"/>
    <w:rsid w:val="00C81126"/>
    <w:rsid w:val="00C81525"/>
    <w:rsid w:val="00C81B19"/>
    <w:rsid w:val="00C82BA0"/>
    <w:rsid w:val="00C85238"/>
    <w:rsid w:val="00C86589"/>
    <w:rsid w:val="00C879ED"/>
    <w:rsid w:val="00C942F4"/>
    <w:rsid w:val="00C97F36"/>
    <w:rsid w:val="00CA0D67"/>
    <w:rsid w:val="00CA756C"/>
    <w:rsid w:val="00CB5DE4"/>
    <w:rsid w:val="00CB7759"/>
    <w:rsid w:val="00CB7CE7"/>
    <w:rsid w:val="00CC242F"/>
    <w:rsid w:val="00CD0CEE"/>
    <w:rsid w:val="00CD17F5"/>
    <w:rsid w:val="00CD4866"/>
    <w:rsid w:val="00CE1686"/>
    <w:rsid w:val="00CE2167"/>
    <w:rsid w:val="00CE631D"/>
    <w:rsid w:val="00CE6564"/>
    <w:rsid w:val="00CE6E4C"/>
    <w:rsid w:val="00CF278F"/>
    <w:rsid w:val="00D02107"/>
    <w:rsid w:val="00D12C58"/>
    <w:rsid w:val="00D14BAA"/>
    <w:rsid w:val="00D15A5E"/>
    <w:rsid w:val="00D16E1E"/>
    <w:rsid w:val="00D17C24"/>
    <w:rsid w:val="00D24687"/>
    <w:rsid w:val="00D26C96"/>
    <w:rsid w:val="00D31FB2"/>
    <w:rsid w:val="00D34477"/>
    <w:rsid w:val="00D34FCB"/>
    <w:rsid w:val="00D357CE"/>
    <w:rsid w:val="00D41D1F"/>
    <w:rsid w:val="00D45542"/>
    <w:rsid w:val="00D4632A"/>
    <w:rsid w:val="00D46A43"/>
    <w:rsid w:val="00D4733B"/>
    <w:rsid w:val="00D510B9"/>
    <w:rsid w:val="00D510D0"/>
    <w:rsid w:val="00D5140C"/>
    <w:rsid w:val="00D6005C"/>
    <w:rsid w:val="00D665D0"/>
    <w:rsid w:val="00D67B14"/>
    <w:rsid w:val="00D70665"/>
    <w:rsid w:val="00D7242D"/>
    <w:rsid w:val="00D72AEE"/>
    <w:rsid w:val="00D754CF"/>
    <w:rsid w:val="00D801A9"/>
    <w:rsid w:val="00D804ED"/>
    <w:rsid w:val="00D82BC9"/>
    <w:rsid w:val="00D8439B"/>
    <w:rsid w:val="00D84AB4"/>
    <w:rsid w:val="00D8577D"/>
    <w:rsid w:val="00D86E2B"/>
    <w:rsid w:val="00D87551"/>
    <w:rsid w:val="00D875B9"/>
    <w:rsid w:val="00D93F39"/>
    <w:rsid w:val="00D946EA"/>
    <w:rsid w:val="00DA18E4"/>
    <w:rsid w:val="00DA50A1"/>
    <w:rsid w:val="00DA57D3"/>
    <w:rsid w:val="00DB0FC7"/>
    <w:rsid w:val="00DB1F50"/>
    <w:rsid w:val="00DB2355"/>
    <w:rsid w:val="00DB2A5A"/>
    <w:rsid w:val="00DB48F6"/>
    <w:rsid w:val="00DB543A"/>
    <w:rsid w:val="00DB5946"/>
    <w:rsid w:val="00DC23DA"/>
    <w:rsid w:val="00DC2AB3"/>
    <w:rsid w:val="00DC5D33"/>
    <w:rsid w:val="00DC5F96"/>
    <w:rsid w:val="00DD12B4"/>
    <w:rsid w:val="00DD2195"/>
    <w:rsid w:val="00DD239F"/>
    <w:rsid w:val="00DD34E8"/>
    <w:rsid w:val="00DD674D"/>
    <w:rsid w:val="00DD6820"/>
    <w:rsid w:val="00DE05A0"/>
    <w:rsid w:val="00DE6E87"/>
    <w:rsid w:val="00DF03F3"/>
    <w:rsid w:val="00DF143A"/>
    <w:rsid w:val="00DF1AE8"/>
    <w:rsid w:val="00DF1EB1"/>
    <w:rsid w:val="00DF2046"/>
    <w:rsid w:val="00DF2A84"/>
    <w:rsid w:val="00DF3B02"/>
    <w:rsid w:val="00DF72F9"/>
    <w:rsid w:val="00E00252"/>
    <w:rsid w:val="00E01B28"/>
    <w:rsid w:val="00E0388F"/>
    <w:rsid w:val="00E07EBC"/>
    <w:rsid w:val="00E142EE"/>
    <w:rsid w:val="00E14994"/>
    <w:rsid w:val="00E15936"/>
    <w:rsid w:val="00E17AB1"/>
    <w:rsid w:val="00E20619"/>
    <w:rsid w:val="00E22CB4"/>
    <w:rsid w:val="00E26630"/>
    <w:rsid w:val="00E26E7A"/>
    <w:rsid w:val="00E32488"/>
    <w:rsid w:val="00E33848"/>
    <w:rsid w:val="00E33FBB"/>
    <w:rsid w:val="00E36E23"/>
    <w:rsid w:val="00E4294F"/>
    <w:rsid w:val="00E432DC"/>
    <w:rsid w:val="00E43A08"/>
    <w:rsid w:val="00E44673"/>
    <w:rsid w:val="00E45AA1"/>
    <w:rsid w:val="00E46FF5"/>
    <w:rsid w:val="00E50C8D"/>
    <w:rsid w:val="00E54B73"/>
    <w:rsid w:val="00E55893"/>
    <w:rsid w:val="00E5641F"/>
    <w:rsid w:val="00E62127"/>
    <w:rsid w:val="00E62787"/>
    <w:rsid w:val="00E62904"/>
    <w:rsid w:val="00E67CD0"/>
    <w:rsid w:val="00E67CE1"/>
    <w:rsid w:val="00E748A8"/>
    <w:rsid w:val="00E7790C"/>
    <w:rsid w:val="00E77A69"/>
    <w:rsid w:val="00E77AE3"/>
    <w:rsid w:val="00E80506"/>
    <w:rsid w:val="00E83E28"/>
    <w:rsid w:val="00E84D40"/>
    <w:rsid w:val="00E8782B"/>
    <w:rsid w:val="00E9072F"/>
    <w:rsid w:val="00E90EF5"/>
    <w:rsid w:val="00E9331E"/>
    <w:rsid w:val="00E93567"/>
    <w:rsid w:val="00E941D5"/>
    <w:rsid w:val="00E94865"/>
    <w:rsid w:val="00EA0276"/>
    <w:rsid w:val="00EA1E68"/>
    <w:rsid w:val="00EA41D8"/>
    <w:rsid w:val="00EA6F6C"/>
    <w:rsid w:val="00EA7309"/>
    <w:rsid w:val="00EA786C"/>
    <w:rsid w:val="00EB00F7"/>
    <w:rsid w:val="00EB33C3"/>
    <w:rsid w:val="00EB586B"/>
    <w:rsid w:val="00EC0AF7"/>
    <w:rsid w:val="00EC2A6A"/>
    <w:rsid w:val="00EC495A"/>
    <w:rsid w:val="00EC6973"/>
    <w:rsid w:val="00ED3F45"/>
    <w:rsid w:val="00EE0628"/>
    <w:rsid w:val="00EE12D2"/>
    <w:rsid w:val="00EE3D1D"/>
    <w:rsid w:val="00EE5CE9"/>
    <w:rsid w:val="00EF0B7E"/>
    <w:rsid w:val="00EF6ADE"/>
    <w:rsid w:val="00EF718A"/>
    <w:rsid w:val="00F00981"/>
    <w:rsid w:val="00F02B75"/>
    <w:rsid w:val="00F06A97"/>
    <w:rsid w:val="00F1088C"/>
    <w:rsid w:val="00F12541"/>
    <w:rsid w:val="00F131B7"/>
    <w:rsid w:val="00F15686"/>
    <w:rsid w:val="00F2302F"/>
    <w:rsid w:val="00F24B0E"/>
    <w:rsid w:val="00F2616A"/>
    <w:rsid w:val="00F30069"/>
    <w:rsid w:val="00F30BEF"/>
    <w:rsid w:val="00F311FA"/>
    <w:rsid w:val="00F33350"/>
    <w:rsid w:val="00F42DB5"/>
    <w:rsid w:val="00F43503"/>
    <w:rsid w:val="00F442E7"/>
    <w:rsid w:val="00F4469A"/>
    <w:rsid w:val="00F465F7"/>
    <w:rsid w:val="00F46930"/>
    <w:rsid w:val="00F4790A"/>
    <w:rsid w:val="00F5065D"/>
    <w:rsid w:val="00F51B82"/>
    <w:rsid w:val="00F635AF"/>
    <w:rsid w:val="00F63ABC"/>
    <w:rsid w:val="00F6457B"/>
    <w:rsid w:val="00F701B7"/>
    <w:rsid w:val="00F70FEC"/>
    <w:rsid w:val="00F71E7C"/>
    <w:rsid w:val="00F74123"/>
    <w:rsid w:val="00F74276"/>
    <w:rsid w:val="00F74C43"/>
    <w:rsid w:val="00F8143E"/>
    <w:rsid w:val="00F81714"/>
    <w:rsid w:val="00F823BA"/>
    <w:rsid w:val="00F82D7E"/>
    <w:rsid w:val="00F853E6"/>
    <w:rsid w:val="00F87172"/>
    <w:rsid w:val="00F902E6"/>
    <w:rsid w:val="00F90666"/>
    <w:rsid w:val="00F92E25"/>
    <w:rsid w:val="00F93028"/>
    <w:rsid w:val="00F94B19"/>
    <w:rsid w:val="00F95346"/>
    <w:rsid w:val="00F96DB1"/>
    <w:rsid w:val="00FA1876"/>
    <w:rsid w:val="00FA1A7C"/>
    <w:rsid w:val="00FA39E0"/>
    <w:rsid w:val="00FA3F64"/>
    <w:rsid w:val="00FA49DB"/>
    <w:rsid w:val="00FB2140"/>
    <w:rsid w:val="00FB2F78"/>
    <w:rsid w:val="00FB5EE1"/>
    <w:rsid w:val="00FC46C8"/>
    <w:rsid w:val="00FC4AEC"/>
    <w:rsid w:val="00FC5A22"/>
    <w:rsid w:val="00FC5DBC"/>
    <w:rsid w:val="00FC7288"/>
    <w:rsid w:val="00FD45A4"/>
    <w:rsid w:val="00FD47D1"/>
    <w:rsid w:val="00FD6E2F"/>
    <w:rsid w:val="00FD79DC"/>
    <w:rsid w:val="00FE2FCE"/>
    <w:rsid w:val="00FE3FCC"/>
    <w:rsid w:val="00FE6B7D"/>
    <w:rsid w:val="00FF5F7C"/>
    <w:rsid w:val="00FF6CB1"/>
    <w:rsid w:val="00FF78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201D57"/>
  <w15:chartTrackingRefBased/>
  <w15:docId w15:val="{CA6E68F7-EA7D-4127-B244-1E84A452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both"/>
      <w:outlineLvl w:val="0"/>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040F1"/>
    <w:pPr>
      <w:jc w:val="both"/>
    </w:pPr>
    <w:rPr>
      <w:rFonts w:ascii="Arial" w:hAnsi="Arial"/>
      <w:color w:val="000000"/>
      <w:sz w:val="24"/>
    </w:rPr>
  </w:style>
  <w:style w:type="paragraph" w:styleId="Piedepgina">
    <w:name w:val="footer"/>
    <w:basedOn w:val="Normal"/>
    <w:rsid w:val="00E4294F"/>
    <w:pPr>
      <w:tabs>
        <w:tab w:val="center" w:pos="4252"/>
        <w:tab w:val="right" w:pos="8504"/>
      </w:tabs>
    </w:pPr>
  </w:style>
  <w:style w:type="character" w:styleId="Nmerodepgina">
    <w:name w:val="page number"/>
    <w:basedOn w:val="Fuentedeprrafopredeter"/>
    <w:rsid w:val="00E4294F"/>
  </w:style>
  <w:style w:type="paragraph" w:styleId="Textonotapie">
    <w:name w:val="footnote text"/>
    <w:basedOn w:val="Normal"/>
    <w:semiHidden/>
    <w:rsid w:val="004A6B7B"/>
  </w:style>
  <w:style w:type="character" w:styleId="Refdenotaalpie">
    <w:name w:val="footnote reference"/>
    <w:basedOn w:val="Fuentedeprrafopredeter"/>
    <w:semiHidden/>
    <w:rsid w:val="004A6B7B"/>
    <w:rPr>
      <w:vertAlign w:val="superscript"/>
    </w:rPr>
  </w:style>
  <w:style w:type="table" w:styleId="Tablaconcuadrcula">
    <w:name w:val="Table Grid"/>
    <w:basedOn w:val="Tablanormal"/>
    <w:rsid w:val="00B3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5048</Words>
  <Characters>25898</Characters>
  <Application>Microsoft Office Word</Application>
  <DocSecurity>0</DocSecurity>
  <Lines>479</Lines>
  <Paragraphs>93</Paragraphs>
  <ScaleCrop>false</ScaleCrop>
  <HeadingPairs>
    <vt:vector size="2" baseType="variant">
      <vt:variant>
        <vt:lpstr>Título</vt:lpstr>
      </vt:variant>
      <vt:variant>
        <vt:i4>1</vt:i4>
      </vt:variant>
    </vt:vector>
  </HeadingPairs>
  <TitlesOfParts>
    <vt:vector size="1" baseType="lpstr">
      <vt:lpstr>AL TRIBUNAL ECONOMICO-ADMINISTRATIVO CENTRAL</vt:lpstr>
    </vt:vector>
  </TitlesOfParts>
  <Company>Grupo Endesa</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TRIBUNAL ECONOMICO-ADMINISTRATIVO CENTRAL</dc:title>
  <dc:subject/>
  <dc:creator>Isabel Saracho Arnáiz</dc:creator>
  <cp:keywords/>
  <dc:description/>
  <cp:lastModifiedBy>Juan Salmador Segura</cp:lastModifiedBy>
  <cp:revision>4</cp:revision>
  <cp:lastPrinted>2025-10-01T10:33:00Z</cp:lastPrinted>
  <dcterms:created xsi:type="dcterms:W3CDTF">2025-10-16T07:53:00Z</dcterms:created>
  <dcterms:modified xsi:type="dcterms:W3CDTF">2025-10-16T07:55:00Z</dcterms:modified>
</cp:coreProperties>
</file>